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0019580"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34576B">
        <w:trPr>
          <w:trHeight w:val="557"/>
        </w:trPr>
        <w:tc>
          <w:tcPr>
            <w:tcW w:w="2846" w:type="dxa"/>
            <w:gridSpan w:val="3"/>
          </w:tcPr>
          <w:p w14:paraId="35767C96" w14:textId="098073EE" w:rsid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4DBFA801" w:rsidR="00532F3D" w:rsidRPr="0007194F" w:rsidRDefault="00532F3D" w:rsidP="00AB6174">
            <w:pPr>
              <w:spacing w:after="0" w:line="240" w:lineRule="auto"/>
              <w:rPr>
                <w:rFonts w:ascii="Times New Roman" w:hAnsi="Times New Roman"/>
                <w:sz w:val="24"/>
                <w:szCs w:val="24"/>
              </w:rPr>
            </w:pPr>
          </w:p>
        </w:tc>
        <w:tc>
          <w:tcPr>
            <w:tcW w:w="7159" w:type="dxa"/>
            <w:gridSpan w:val="8"/>
          </w:tcPr>
          <w:p w14:paraId="3996590F" w14:textId="5C1D99AF" w:rsidR="001F003F" w:rsidRPr="009C0D38" w:rsidRDefault="0034576B" w:rsidP="0034576B">
            <w:pPr>
              <w:spacing w:after="0"/>
              <w:rPr>
                <w:rFonts w:asciiTheme="majorBidi" w:hAnsiTheme="majorBidi" w:cstheme="majorBidi"/>
                <w:b/>
                <w:bCs/>
                <w:sz w:val="24"/>
                <w:szCs w:val="24"/>
                <w:lang w:val="it-IT"/>
              </w:rPr>
            </w:pPr>
            <w:r w:rsidRPr="0034576B">
              <w:rPr>
                <w:rFonts w:asciiTheme="majorBidi" w:eastAsia="Calibri" w:hAnsiTheme="majorBidi" w:cstheme="majorBidi"/>
                <w:b/>
                <w:sz w:val="24"/>
                <w:szCs w:val="24"/>
              </w:rPr>
              <w:t>Dirijarea metodologica a capacității motrice pe ramuri de sport la seniori I</w:t>
            </w:r>
            <w:r w:rsidR="003A1E19">
              <w:rPr>
                <w:rFonts w:asciiTheme="majorBidi" w:eastAsia="Calibri" w:hAnsiTheme="majorBidi" w:cstheme="majorBidi"/>
                <w:b/>
                <w:sz w:val="24"/>
                <w:szCs w:val="24"/>
              </w:rPr>
              <w:t xml:space="preserve"> - volei</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0615D66"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71376C98"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3E018893" w:rsidR="00FD0711" w:rsidRPr="0007194F" w:rsidRDefault="00F13B1A"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7929F792"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0C338B">
              <w:rPr>
                <w:rFonts w:ascii="Times New Roman" w:hAnsi="Times New Roman"/>
                <w:sz w:val="24"/>
                <w:szCs w:val="24"/>
              </w:rPr>
              <w:t>II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0B645D9D" w:rsidR="00FD0711" w:rsidRPr="00B97DD5" w:rsidRDefault="000F5607" w:rsidP="000B3BD0">
            <w:pPr>
              <w:spacing w:after="0" w:line="240" w:lineRule="auto"/>
              <w:rPr>
                <w:rFonts w:ascii="Times New Roman" w:hAnsi="Times New Roman"/>
                <w:sz w:val="24"/>
                <w:szCs w:val="24"/>
              </w:rPr>
            </w:pPr>
            <w:r>
              <w:rPr>
                <w:rFonts w:ascii="Times New Roman" w:hAnsi="Times New Roman"/>
                <w:sz w:val="24"/>
                <w:szCs w:val="24"/>
              </w:rPr>
              <w:t>D</w:t>
            </w:r>
            <w:r w:rsidR="000C338B">
              <w:rPr>
                <w:rFonts w:ascii="Times New Roman" w:hAnsi="Times New Roman"/>
                <w:sz w:val="24"/>
                <w:szCs w:val="24"/>
              </w:rPr>
              <w:t>S</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47DC8D6C" w:rsidR="00204311" w:rsidRPr="00C116E4" w:rsidRDefault="000C338B" w:rsidP="000B3BD0">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7261A97D" w:rsidR="00204311" w:rsidRPr="007F393B" w:rsidRDefault="000C338B" w:rsidP="000C338B">
            <w:pPr>
              <w:spacing w:after="0" w:line="240" w:lineRule="auto"/>
              <w:jc w:val="center"/>
              <w:rPr>
                <w:rFonts w:ascii="Times New Roman" w:hAnsi="Times New Roman"/>
                <w:sz w:val="24"/>
                <w:szCs w:val="24"/>
              </w:rPr>
            </w:pPr>
            <w:r w:rsidRPr="000C338B">
              <w:rPr>
                <w:rFonts w:ascii="Times New Roman" w:hAnsi="Times New Roman"/>
                <w:sz w:val="24"/>
                <w:szCs w:val="24"/>
              </w:rPr>
              <w:t>UPB.18.M3.A.04-03</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20"/>
        <w:gridCol w:w="580"/>
      </w:tblGrid>
      <w:tr w:rsidR="00FD0711" w:rsidRPr="0007194F" w14:paraId="02F8C437" w14:textId="77777777" w:rsidTr="009C0D38">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78D19616"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1</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B27CDD8"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1</w:t>
            </w:r>
          </w:p>
        </w:tc>
        <w:tc>
          <w:tcPr>
            <w:tcW w:w="2520"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tcPr>
          <w:p w14:paraId="11765071" w14:textId="1A93FCAC"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w:t>
            </w:r>
          </w:p>
        </w:tc>
      </w:tr>
      <w:tr w:rsidR="00FD0711" w:rsidRPr="0007194F" w14:paraId="5F470B7C" w14:textId="77777777" w:rsidTr="009C0D38">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01AC88AD"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14</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06383535"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14</w:t>
            </w:r>
          </w:p>
        </w:tc>
        <w:tc>
          <w:tcPr>
            <w:tcW w:w="2520"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shd w:val="clear" w:color="auto" w:fill="D9D9D9"/>
          </w:tcPr>
          <w:p w14:paraId="46F27A35" w14:textId="6C9F5B7C" w:rsidR="00FD0711" w:rsidRPr="00CA006D" w:rsidRDefault="000C338B" w:rsidP="000B3BD0">
            <w:pPr>
              <w:spacing w:after="0" w:line="240" w:lineRule="auto"/>
              <w:rPr>
                <w:rFonts w:ascii="Times New Roman" w:hAnsi="Times New Roman"/>
                <w:sz w:val="24"/>
                <w:szCs w:val="24"/>
                <w:lang w:val="en-US"/>
              </w:rPr>
            </w:pPr>
            <w:r>
              <w:rPr>
                <w:rFonts w:ascii="Times New Roman" w:hAnsi="Times New Roman"/>
                <w:sz w:val="24"/>
                <w:szCs w:val="24"/>
              </w:rPr>
              <w:t>-</w:t>
            </w:r>
          </w:p>
        </w:tc>
      </w:tr>
      <w:tr w:rsidR="00FD0711" w:rsidRPr="0007194F" w14:paraId="5505ED6B" w14:textId="77777777" w:rsidTr="009C0D38">
        <w:tc>
          <w:tcPr>
            <w:tcW w:w="9445"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80"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9C0D38">
        <w:trPr>
          <w:trHeight w:val="935"/>
        </w:trPr>
        <w:tc>
          <w:tcPr>
            <w:tcW w:w="9445"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80" w:type="dxa"/>
          </w:tcPr>
          <w:p w14:paraId="34001936" w14:textId="24FA9B9A" w:rsidR="0065472F" w:rsidRPr="0007194F" w:rsidRDefault="00CD6527" w:rsidP="00D95FB1">
            <w:pPr>
              <w:spacing w:after="0" w:line="240" w:lineRule="auto"/>
              <w:jc w:val="center"/>
              <w:rPr>
                <w:rFonts w:ascii="Times New Roman" w:hAnsi="Times New Roman"/>
                <w:sz w:val="24"/>
                <w:szCs w:val="24"/>
              </w:rPr>
            </w:pPr>
            <w:r>
              <w:rPr>
                <w:rFonts w:ascii="Times New Roman" w:hAnsi="Times New Roman"/>
                <w:sz w:val="24"/>
                <w:szCs w:val="24"/>
              </w:rPr>
              <w:t>7</w:t>
            </w:r>
            <w:r w:rsidR="000C338B">
              <w:rPr>
                <w:rFonts w:ascii="Times New Roman" w:hAnsi="Times New Roman"/>
                <w:sz w:val="24"/>
                <w:szCs w:val="24"/>
              </w:rPr>
              <w:t>2</w:t>
            </w:r>
          </w:p>
        </w:tc>
      </w:tr>
      <w:tr w:rsidR="00FD0711" w:rsidRPr="0007194F" w14:paraId="4D18A6AB" w14:textId="77777777" w:rsidTr="009C0D38">
        <w:tc>
          <w:tcPr>
            <w:tcW w:w="9445"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80" w:type="dxa"/>
          </w:tcPr>
          <w:p w14:paraId="1D9736A9" w14:textId="524CE525"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9C0D38">
        <w:tc>
          <w:tcPr>
            <w:tcW w:w="9445"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80" w:type="dxa"/>
          </w:tcPr>
          <w:p w14:paraId="43E19057" w14:textId="1C3E1A8F" w:rsidR="00FD0711" w:rsidRPr="0007194F" w:rsidRDefault="003A1E19"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A8092B" w:rsidRPr="0007194F" w14:paraId="23FA439D" w14:textId="77777777" w:rsidTr="009C0D38">
        <w:tc>
          <w:tcPr>
            <w:tcW w:w="9445"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80"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4E93255D" w:rsidR="00FD0711" w:rsidRPr="007F393B" w:rsidRDefault="000C338B"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86</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367DB6C" w:rsidR="00FD0711" w:rsidRPr="007F393B" w:rsidRDefault="00EC5620"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0C338B">
              <w:rPr>
                <w:rFonts w:ascii="Times New Roman" w:hAnsi="Times New Roman"/>
                <w:b/>
                <w:bCs/>
                <w:sz w:val="24"/>
                <w:szCs w:val="24"/>
              </w:rPr>
              <w:t>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082CF4FB" w:rsidR="00FD0711" w:rsidRPr="007F393B" w:rsidRDefault="000C338B"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10456" w:type="dxa"/>
        <w:tblLook w:val="04A0" w:firstRow="1" w:lastRow="0" w:firstColumn="1" w:lastColumn="0" w:noHBand="0" w:noVBand="1"/>
      </w:tblPr>
      <w:tblGrid>
        <w:gridCol w:w="5228"/>
        <w:gridCol w:w="5228"/>
      </w:tblGrid>
      <w:tr w:rsidR="009C0D38" w14:paraId="1D7E0122" w14:textId="77777777" w:rsidTr="00B63901">
        <w:tc>
          <w:tcPr>
            <w:tcW w:w="5228" w:type="dxa"/>
          </w:tcPr>
          <w:p w14:paraId="18C0980C" w14:textId="60E7BC1A" w:rsidR="009C0D38" w:rsidRPr="00F961FD" w:rsidRDefault="009C0D38" w:rsidP="009C0D38">
            <w:pPr>
              <w:rPr>
                <w:rFonts w:asciiTheme="majorBidi" w:hAnsiTheme="majorBidi" w:cstheme="majorBidi"/>
                <w:sz w:val="24"/>
                <w:szCs w:val="24"/>
                <w:highlight w:val="yellow"/>
              </w:rPr>
            </w:pPr>
            <w:r w:rsidRPr="00F961FD">
              <w:rPr>
                <w:rFonts w:asciiTheme="majorBidi" w:hAnsiTheme="majorBidi" w:cstheme="majorBidi"/>
                <w:sz w:val="24"/>
                <w:szCs w:val="24"/>
              </w:rPr>
              <w:t>4.1 de curriculum</w:t>
            </w:r>
          </w:p>
        </w:tc>
        <w:tc>
          <w:tcPr>
            <w:tcW w:w="5228" w:type="dxa"/>
            <w:vAlign w:val="center"/>
          </w:tcPr>
          <w:p w14:paraId="31E36266" w14:textId="3A8EDB4D" w:rsidR="009C0D38" w:rsidRPr="009C0D38" w:rsidRDefault="009C0D38" w:rsidP="009C0D38">
            <w:pPr>
              <w:pStyle w:val="ListParagraph"/>
              <w:numPr>
                <w:ilvl w:val="0"/>
                <w:numId w:val="21"/>
              </w:numPr>
              <w:jc w:val="both"/>
              <w:rPr>
                <w:rFonts w:asciiTheme="majorBidi" w:eastAsia="Corbel" w:hAnsiTheme="majorBidi" w:cstheme="majorBidi"/>
                <w:sz w:val="24"/>
                <w:szCs w:val="24"/>
                <w:shd w:val="clear" w:color="auto" w:fill="FFFFFF"/>
              </w:rPr>
            </w:pPr>
            <w:r w:rsidRPr="009C0D38">
              <w:rPr>
                <w:rFonts w:asciiTheme="majorBidi" w:hAnsiTheme="majorBidi" w:cstheme="majorBidi"/>
                <w:sz w:val="24"/>
                <w:szCs w:val="24"/>
              </w:rPr>
              <w:t>Nu este cazul</w:t>
            </w:r>
          </w:p>
        </w:tc>
      </w:tr>
      <w:tr w:rsidR="009C0D38" w14:paraId="2114D3A9" w14:textId="77777777" w:rsidTr="00B63901">
        <w:tc>
          <w:tcPr>
            <w:tcW w:w="5228" w:type="dxa"/>
          </w:tcPr>
          <w:p w14:paraId="05FE3232" w14:textId="42BF213C" w:rsidR="009C0D38" w:rsidRPr="00F961FD" w:rsidRDefault="009C0D38" w:rsidP="009C0D38">
            <w:pPr>
              <w:rPr>
                <w:rFonts w:asciiTheme="majorBidi" w:hAnsiTheme="majorBidi" w:cstheme="majorBidi"/>
                <w:sz w:val="24"/>
                <w:szCs w:val="24"/>
              </w:rPr>
            </w:pPr>
            <w:r w:rsidRPr="00F961FD">
              <w:rPr>
                <w:rFonts w:asciiTheme="majorBidi" w:hAnsiTheme="majorBidi" w:cstheme="majorBidi"/>
                <w:sz w:val="24"/>
                <w:szCs w:val="24"/>
              </w:rPr>
              <w:t>4.2 de rezultate ale învățării</w:t>
            </w:r>
          </w:p>
        </w:tc>
        <w:tc>
          <w:tcPr>
            <w:tcW w:w="5228" w:type="dxa"/>
            <w:vAlign w:val="center"/>
          </w:tcPr>
          <w:p w14:paraId="4991F7A8" w14:textId="6908C1EE" w:rsidR="009C0D38" w:rsidRPr="009C0D38" w:rsidRDefault="009C0D38" w:rsidP="009C0D38">
            <w:pPr>
              <w:pStyle w:val="ListParagraph"/>
              <w:numPr>
                <w:ilvl w:val="0"/>
                <w:numId w:val="21"/>
              </w:numPr>
              <w:jc w:val="both"/>
              <w:rPr>
                <w:rFonts w:asciiTheme="majorBidi" w:eastAsia="Calibri" w:hAnsiTheme="majorBidi" w:cstheme="majorBidi"/>
                <w:sz w:val="24"/>
                <w:szCs w:val="24"/>
              </w:rPr>
            </w:pPr>
            <w:r w:rsidRPr="009C0D38">
              <w:rPr>
                <w:rFonts w:asciiTheme="majorBidi" w:hAnsiTheme="majorBidi" w:cstheme="majorBidi"/>
                <w:sz w:val="24"/>
                <w:szCs w:val="24"/>
              </w:rPr>
              <w:t>Nu este cazul</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3783B46C" w14:textId="77777777" w:rsidR="009C0D38" w:rsidRDefault="009C0D38" w:rsidP="000B3BD0">
      <w:pPr>
        <w:spacing w:after="0" w:line="240" w:lineRule="auto"/>
        <w:rPr>
          <w:rFonts w:ascii="Times New Roman" w:hAnsi="Times New Roman"/>
          <w:sz w:val="24"/>
          <w:szCs w:val="24"/>
        </w:rPr>
      </w:pPr>
    </w:p>
    <w:p w14:paraId="6388D4B3" w14:textId="77777777" w:rsidR="009C0D38" w:rsidRDefault="009C0D38"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9C0D38" w:rsidRPr="0007194F" w14:paraId="312E0DE7" w14:textId="77777777" w:rsidTr="00453EE4">
        <w:tc>
          <w:tcPr>
            <w:tcW w:w="2723" w:type="dxa"/>
          </w:tcPr>
          <w:p w14:paraId="5FCC0C5A" w14:textId="17DA3857"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vAlign w:val="center"/>
          </w:tcPr>
          <w:p w14:paraId="3202D18E" w14:textId="1655F653" w:rsidR="009C0D38" w:rsidRPr="009C0D38" w:rsidRDefault="009C0D38" w:rsidP="009C0D38">
            <w:pPr>
              <w:numPr>
                <w:ilvl w:val="0"/>
                <w:numId w:val="8"/>
              </w:numPr>
              <w:spacing w:after="0" w:line="240" w:lineRule="auto"/>
              <w:jc w:val="both"/>
              <w:rPr>
                <w:rFonts w:asciiTheme="majorBidi" w:hAnsiTheme="majorBidi" w:cstheme="majorBidi"/>
                <w:sz w:val="24"/>
                <w:szCs w:val="24"/>
              </w:rPr>
            </w:pPr>
            <w:r w:rsidRPr="009C0D38">
              <w:rPr>
                <w:rFonts w:asciiTheme="majorBidi" w:hAnsiTheme="majorBidi" w:cstheme="majorBidi"/>
                <w:sz w:val="24"/>
                <w:szCs w:val="24"/>
                <w:lang w:val="it-IT"/>
              </w:rPr>
              <w:t>Sală de curs cu dotări adecvate: acces la internet şi echipamente multimedia</w:t>
            </w:r>
          </w:p>
        </w:tc>
      </w:tr>
      <w:tr w:rsidR="009C0D38" w:rsidRPr="0007194F" w14:paraId="30197A50" w14:textId="77777777" w:rsidTr="00453EE4">
        <w:tc>
          <w:tcPr>
            <w:tcW w:w="2723" w:type="dxa"/>
          </w:tcPr>
          <w:p w14:paraId="4ED81E2D" w14:textId="29B0117D"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vAlign w:val="center"/>
          </w:tcPr>
          <w:p w14:paraId="540A7438" w14:textId="68934326" w:rsidR="009C0D38" w:rsidRPr="009C0D38" w:rsidRDefault="009C0D38" w:rsidP="005E4423">
            <w:pPr>
              <w:spacing w:after="0" w:line="240" w:lineRule="auto"/>
              <w:jc w:val="both"/>
              <w:rPr>
                <w:rFonts w:asciiTheme="majorBidi" w:hAnsiTheme="majorBidi" w:cstheme="majorBidi"/>
                <w:sz w:val="24"/>
                <w:szCs w:val="24"/>
              </w:rPr>
            </w:pPr>
          </w:p>
        </w:tc>
      </w:tr>
    </w:tbl>
    <w:p w14:paraId="5C760D1A" w14:textId="7EFEC6D5" w:rsidR="00FD0711" w:rsidRDefault="00FD0711" w:rsidP="000B3BD0">
      <w:pPr>
        <w:spacing w:line="240" w:lineRule="auto"/>
        <w:rPr>
          <w:rFonts w:ascii="Times New Roman" w:hAnsi="Times New Roman"/>
          <w:sz w:val="24"/>
          <w:szCs w:val="24"/>
        </w:rPr>
      </w:pPr>
    </w:p>
    <w:p w14:paraId="6579E5FC" w14:textId="112B570B" w:rsidR="00253624" w:rsidRPr="00F961FD" w:rsidRDefault="00D31C96" w:rsidP="00D95FB1">
      <w:pPr>
        <w:spacing w:after="0" w:line="240" w:lineRule="auto"/>
        <w:jc w:val="both"/>
        <w:rPr>
          <w:rFonts w:asciiTheme="majorBidi" w:hAnsiTheme="majorBidi" w:cstheme="majorBidi"/>
          <w:b/>
          <w:sz w:val="24"/>
          <w:szCs w:val="24"/>
        </w:rPr>
      </w:pPr>
      <w:r w:rsidRPr="00F961FD">
        <w:rPr>
          <w:rFonts w:asciiTheme="majorBidi" w:hAnsiTheme="majorBidi" w:cstheme="majorBidi"/>
          <w:b/>
          <w:sz w:val="24"/>
          <w:szCs w:val="24"/>
        </w:rPr>
        <w:t>6. Obiectiv</w:t>
      </w:r>
      <w:r w:rsidR="00253624" w:rsidRPr="00F961FD">
        <w:rPr>
          <w:rFonts w:asciiTheme="majorBidi" w:hAnsiTheme="majorBidi" w:cstheme="majorBidi"/>
          <w:b/>
          <w:sz w:val="24"/>
          <w:szCs w:val="24"/>
        </w:rPr>
        <w:t xml:space="preserve"> general</w:t>
      </w:r>
    </w:p>
    <w:p w14:paraId="6DC5EABB" w14:textId="77777777" w:rsidR="001D47A6" w:rsidRDefault="001D47A6" w:rsidP="001D47A6">
      <w:pPr>
        <w:spacing w:after="160" w:line="278" w:lineRule="auto"/>
        <w:rPr>
          <w:rFonts w:asciiTheme="majorBidi" w:eastAsia="Corbel" w:hAnsiTheme="majorBidi" w:cstheme="majorBidi"/>
          <w:bCs/>
          <w:sz w:val="24"/>
          <w:szCs w:val="24"/>
        </w:rPr>
      </w:pPr>
      <w:r w:rsidRPr="001D47A6">
        <w:rPr>
          <w:rFonts w:asciiTheme="majorBidi" w:eastAsia="Corbel" w:hAnsiTheme="majorBidi" w:cstheme="majorBidi"/>
          <w:bCs/>
          <w:sz w:val="24"/>
          <w:szCs w:val="24"/>
        </w:rPr>
        <w:t>Disciplina are ca obiectiv general însuşirea de către studenţi a sistemului de cunoştinţe privind metodologia dirijării capacității motrice generale și specifice a jocului de volei, identificarea și utilizarea unor mijloace de acționare menite să ducă la creșterea capacității de performanță, evaluarea capacității de performanță la copii, juniori și seniori.</w:t>
      </w:r>
    </w:p>
    <w:p w14:paraId="581229AD" w14:textId="312EDC4B" w:rsidR="0091383B" w:rsidRDefault="000B3BD0" w:rsidP="001D47A6">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1D47A6" w:rsidRPr="0007194F" w14:paraId="44888664" w14:textId="77777777" w:rsidTr="00F961FD">
        <w:trPr>
          <w:cantSplit/>
          <w:trHeight w:val="1466"/>
        </w:trPr>
        <w:tc>
          <w:tcPr>
            <w:tcW w:w="989" w:type="dxa"/>
            <w:textDirection w:val="btLr"/>
            <w:vAlign w:val="center"/>
          </w:tcPr>
          <w:p w14:paraId="621ABFCF" w14:textId="48CD5F8C" w:rsidR="001D47A6" w:rsidRPr="0007194F" w:rsidRDefault="001D47A6" w:rsidP="001D47A6">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5005C2AA" w14:textId="16A3D8C6" w:rsidR="001D47A6" w:rsidRDefault="001D47A6" w:rsidP="001D47A6">
            <w:pPr>
              <w:pStyle w:val="ListParagraph"/>
              <w:numPr>
                <w:ilvl w:val="0"/>
                <w:numId w:val="21"/>
              </w:numPr>
              <w:spacing w:after="0"/>
              <w:ind w:left="157" w:hanging="180"/>
              <w:jc w:val="both"/>
              <w:rPr>
                <w:rFonts w:asciiTheme="majorBidi" w:hAnsiTheme="majorBidi" w:cstheme="majorBidi"/>
                <w:sz w:val="24"/>
                <w:szCs w:val="24"/>
              </w:rPr>
            </w:pPr>
            <w:r w:rsidRPr="001D47A6">
              <w:rPr>
                <w:rFonts w:asciiTheme="majorBidi" w:hAnsiTheme="majorBidi" w:cstheme="majorBidi"/>
                <w:sz w:val="24"/>
                <w:szCs w:val="24"/>
              </w:rPr>
              <w:t>Întelege și aplică  strategii de predare utilizate în domeniul Știința sportului și educației fizice</w:t>
            </w:r>
            <w:r>
              <w:rPr>
                <w:rFonts w:asciiTheme="majorBidi" w:hAnsiTheme="majorBidi" w:cstheme="majorBidi"/>
                <w:sz w:val="24"/>
                <w:szCs w:val="24"/>
              </w:rPr>
              <w:t>;</w:t>
            </w:r>
          </w:p>
          <w:p w14:paraId="5C1E6F62" w14:textId="77777777" w:rsidR="001D47A6" w:rsidRDefault="001D47A6" w:rsidP="001D47A6">
            <w:pPr>
              <w:pStyle w:val="ListParagraph"/>
              <w:numPr>
                <w:ilvl w:val="0"/>
                <w:numId w:val="21"/>
              </w:numPr>
              <w:spacing w:after="0"/>
              <w:ind w:left="157" w:hanging="180"/>
              <w:jc w:val="both"/>
              <w:rPr>
                <w:rFonts w:asciiTheme="majorBidi" w:hAnsiTheme="majorBidi" w:cstheme="majorBidi"/>
                <w:sz w:val="24"/>
                <w:szCs w:val="24"/>
              </w:rPr>
            </w:pPr>
            <w:r w:rsidRPr="001D47A6">
              <w:rPr>
                <w:rFonts w:asciiTheme="majorBidi" w:hAnsiTheme="majorBidi" w:cstheme="majorBidi"/>
                <w:sz w:val="24"/>
                <w:szCs w:val="24"/>
              </w:rPr>
              <w:t>Înțelegerea impactului feedback-ului asupra procesului de învățare, dezvoltării abilităților motrice și îmbunătățirii performanței</w:t>
            </w:r>
            <w:r>
              <w:rPr>
                <w:rFonts w:asciiTheme="majorBidi" w:hAnsiTheme="majorBidi" w:cstheme="majorBidi"/>
                <w:sz w:val="24"/>
                <w:szCs w:val="24"/>
              </w:rPr>
              <w:t>;</w:t>
            </w:r>
          </w:p>
          <w:p w14:paraId="68A4D7C4" w14:textId="31EC950A" w:rsidR="001D47A6" w:rsidRPr="001D47A6" w:rsidRDefault="001D47A6" w:rsidP="001D47A6">
            <w:pPr>
              <w:pStyle w:val="ListParagraph"/>
              <w:numPr>
                <w:ilvl w:val="0"/>
                <w:numId w:val="21"/>
              </w:numPr>
              <w:spacing w:after="0"/>
              <w:ind w:left="157" w:hanging="180"/>
              <w:jc w:val="both"/>
              <w:rPr>
                <w:rFonts w:asciiTheme="majorBidi" w:hAnsiTheme="majorBidi" w:cstheme="majorBidi"/>
                <w:sz w:val="24"/>
                <w:szCs w:val="24"/>
              </w:rPr>
            </w:pPr>
            <w:r w:rsidRPr="001D47A6">
              <w:rPr>
                <w:rFonts w:asciiTheme="majorBidi" w:hAnsiTheme="majorBidi" w:cstheme="majorBidi"/>
                <w:sz w:val="24"/>
                <w:szCs w:val="24"/>
              </w:rPr>
              <w:t>Identifică indicatori de performanță fizică și competență motrică pentru diferite categorii de vârstă și niveluri de pregătire.</w:t>
            </w:r>
          </w:p>
        </w:tc>
      </w:tr>
      <w:tr w:rsidR="001D47A6" w:rsidRPr="0007194F" w14:paraId="110936E3" w14:textId="77777777" w:rsidTr="00F961FD">
        <w:trPr>
          <w:cantSplit/>
          <w:trHeight w:val="1775"/>
        </w:trPr>
        <w:tc>
          <w:tcPr>
            <w:tcW w:w="989" w:type="dxa"/>
            <w:textDirection w:val="btLr"/>
            <w:vAlign w:val="center"/>
          </w:tcPr>
          <w:p w14:paraId="44988092" w14:textId="09D7633E" w:rsidR="001D47A6" w:rsidRPr="0007194F" w:rsidRDefault="001D47A6" w:rsidP="001D47A6">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7A9D8230"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Identificarea și implementare metodelor didactice active și interactive utilizate în procesul de predare a educației fizice și sportului</w:t>
            </w:r>
            <w:r>
              <w:rPr>
                <w:rFonts w:asciiTheme="majorBidi" w:hAnsiTheme="majorBidi" w:cstheme="majorBidi"/>
                <w:sz w:val="24"/>
                <w:szCs w:val="24"/>
              </w:rPr>
              <w:t>;</w:t>
            </w:r>
          </w:p>
          <w:p w14:paraId="7EB62FFD"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Aplicarea tehnicilor de predare bazate pe învățarea prin practică, joc și simulări specifice sportului</w:t>
            </w:r>
            <w:r>
              <w:rPr>
                <w:rFonts w:asciiTheme="majorBidi" w:hAnsiTheme="majorBidi" w:cstheme="majorBidi"/>
                <w:sz w:val="24"/>
                <w:szCs w:val="24"/>
              </w:rPr>
              <w:t>;</w:t>
            </w:r>
          </w:p>
          <w:p w14:paraId="13B69595"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Dezvoltarea capacității de a oferi feedback specific și adaptat nivelului de performanță al fiecărui elev sau sportiv</w:t>
            </w:r>
            <w:r>
              <w:rPr>
                <w:rFonts w:asciiTheme="majorBidi" w:hAnsiTheme="majorBidi" w:cstheme="majorBidi"/>
                <w:sz w:val="24"/>
                <w:szCs w:val="24"/>
              </w:rPr>
              <w:t>;</w:t>
            </w:r>
          </w:p>
          <w:p w14:paraId="2A821BA8"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Utilizează și aplică instrumente de evaluare pentru a oferi un feedback precis și relevant</w:t>
            </w:r>
            <w:r>
              <w:rPr>
                <w:rFonts w:asciiTheme="majorBidi" w:hAnsiTheme="majorBidi" w:cstheme="majorBidi"/>
                <w:sz w:val="24"/>
                <w:szCs w:val="24"/>
              </w:rPr>
              <w:t>;</w:t>
            </w:r>
          </w:p>
          <w:p w14:paraId="4C0A44B1" w14:textId="77777777" w:rsidR="001D47A6" w:rsidRP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lang w:val="it-IT"/>
              </w:rPr>
              <w:t>Dezvoltarea capacității de a aplica tehnici de evaluare formative și sumative pentru monitorizarea progresului elevilor/sportivilor</w:t>
            </w:r>
            <w:r>
              <w:rPr>
                <w:rFonts w:asciiTheme="majorBidi" w:hAnsiTheme="majorBidi" w:cstheme="majorBidi"/>
                <w:sz w:val="24"/>
                <w:szCs w:val="24"/>
                <w:lang w:val="it-IT"/>
              </w:rPr>
              <w:t>;</w:t>
            </w:r>
          </w:p>
          <w:p w14:paraId="039B54D1" w14:textId="21A18223" w:rsidR="001D47A6" w:rsidRP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lang w:val="it-IT"/>
              </w:rPr>
              <w:t>Dezvoltarea de planuri de evaluare / analize manageriale  pentru diferite grupe de elevi și sportivi.</w:t>
            </w:r>
          </w:p>
        </w:tc>
      </w:tr>
      <w:tr w:rsidR="009C0D38" w:rsidRPr="0007194F" w14:paraId="22C94215" w14:textId="77777777" w:rsidTr="00F961FD">
        <w:trPr>
          <w:cantSplit/>
          <w:trHeight w:val="2213"/>
        </w:trPr>
        <w:tc>
          <w:tcPr>
            <w:tcW w:w="989" w:type="dxa"/>
            <w:textDirection w:val="btLr"/>
            <w:vAlign w:val="center"/>
          </w:tcPr>
          <w:p w14:paraId="6A44056B" w14:textId="488D4C24" w:rsidR="009C0D38"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7" w:type="dxa"/>
          </w:tcPr>
          <w:p w14:paraId="5B344442"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Asumarea responsabilității în aplicarea metodelor didactice moderne pentru îmbunătățirea procesului de predare și învățare în sport</w:t>
            </w:r>
            <w:r>
              <w:rPr>
                <w:rFonts w:asciiTheme="majorBidi" w:hAnsiTheme="majorBidi" w:cstheme="majorBidi"/>
                <w:sz w:val="24"/>
                <w:szCs w:val="24"/>
                <w:lang w:val="it-IT"/>
              </w:rPr>
              <w:t>;</w:t>
            </w:r>
          </w:p>
          <w:p w14:paraId="29F9BE3B"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Adaptarea strategiilor de predare la diversitatea grupului și la cerințele individuale ale acestora</w:t>
            </w:r>
            <w:r>
              <w:rPr>
                <w:rFonts w:asciiTheme="majorBidi" w:hAnsiTheme="majorBidi" w:cstheme="majorBidi"/>
                <w:sz w:val="24"/>
                <w:szCs w:val="24"/>
                <w:lang w:val="it-IT"/>
              </w:rPr>
              <w:t>;</w:t>
            </w:r>
          </w:p>
          <w:p w14:paraId="4F1828FA"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Asumarea responsabilității pentru utilizarea unui feedback obiectiv și motivant în procesul educațional și sportiv</w:t>
            </w:r>
            <w:r>
              <w:rPr>
                <w:rFonts w:asciiTheme="majorBidi" w:hAnsiTheme="majorBidi" w:cstheme="majorBidi"/>
                <w:sz w:val="24"/>
                <w:szCs w:val="24"/>
                <w:lang w:val="it-IT"/>
              </w:rPr>
              <w:t>;</w:t>
            </w:r>
          </w:p>
          <w:p w14:paraId="3CDADAD1"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Dezvoltarea inițiativei pentru integrarea tehnologiilor moderne în oferirea unui feedback instantaneu și personalizat</w:t>
            </w:r>
            <w:r>
              <w:rPr>
                <w:rFonts w:asciiTheme="majorBidi" w:hAnsiTheme="majorBidi" w:cstheme="majorBidi"/>
                <w:sz w:val="24"/>
                <w:szCs w:val="24"/>
                <w:lang w:val="it-IT"/>
              </w:rPr>
              <w:t>;</w:t>
            </w:r>
          </w:p>
          <w:p w14:paraId="4047820A"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Adaptarea procesului de evaluare la nevoile individuale ale elevilor/sportivilor, asigurând incluziunea și echitatea în evaluare</w:t>
            </w:r>
            <w:r>
              <w:rPr>
                <w:rFonts w:asciiTheme="majorBidi" w:hAnsiTheme="majorBidi" w:cstheme="majorBidi"/>
                <w:sz w:val="24"/>
                <w:szCs w:val="24"/>
                <w:lang w:val="it-IT"/>
              </w:rPr>
              <w:t>;</w:t>
            </w:r>
          </w:p>
          <w:p w14:paraId="32831290" w14:textId="5482FD98" w:rsidR="009C0D38" w:rsidRP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rPr>
              <w:t>Promovarea unui sistem de evaluare bazat pe feedback constructiv și motivant.</w:t>
            </w:r>
          </w:p>
        </w:tc>
      </w:tr>
    </w:tbl>
    <w:p w14:paraId="6C5DD829" w14:textId="77777777" w:rsidR="00EB2B74" w:rsidRDefault="00EB2B74" w:rsidP="00454B26">
      <w:pPr>
        <w:spacing w:after="0" w:line="240" w:lineRule="auto"/>
        <w:rPr>
          <w:rFonts w:ascii="Times New Roman" w:hAnsi="Times New Roman"/>
          <w:b/>
          <w:bCs/>
          <w:sz w:val="24"/>
          <w:szCs w:val="24"/>
        </w:rPr>
      </w:pPr>
    </w:p>
    <w:p w14:paraId="7C2176CE" w14:textId="77777777" w:rsidR="00D605AC" w:rsidRDefault="00D605AC" w:rsidP="00454B26">
      <w:pPr>
        <w:spacing w:after="0" w:line="240" w:lineRule="auto"/>
        <w:rPr>
          <w:rFonts w:ascii="Times New Roman" w:hAnsi="Times New Roman"/>
          <w:b/>
          <w:bCs/>
          <w:sz w:val="24"/>
          <w:szCs w:val="24"/>
        </w:rPr>
      </w:pPr>
    </w:p>
    <w:p w14:paraId="32A12D31" w14:textId="77777777" w:rsidR="00D605AC" w:rsidRDefault="00D605AC" w:rsidP="00454B26">
      <w:pPr>
        <w:spacing w:after="0" w:line="240" w:lineRule="auto"/>
        <w:rPr>
          <w:rFonts w:ascii="Times New Roman" w:hAnsi="Times New Roman"/>
          <w:b/>
          <w:bCs/>
          <w:sz w:val="24"/>
          <w:szCs w:val="24"/>
        </w:rPr>
      </w:pPr>
    </w:p>
    <w:p w14:paraId="2B4C8700" w14:textId="0D901AB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43DA76B" w14:textId="0939E9AA" w:rsidR="00D605AC" w:rsidRPr="00D605AC" w:rsidRDefault="00D605AC" w:rsidP="00D605AC">
      <w:pPr>
        <w:spacing w:after="0" w:line="240" w:lineRule="auto"/>
        <w:rPr>
          <w:rFonts w:ascii="Times New Roman" w:hAnsi="Times New Roman"/>
          <w:sz w:val="24"/>
          <w:szCs w:val="24"/>
          <w:lang w:val="pt-BR"/>
        </w:rPr>
      </w:pPr>
      <w:r w:rsidRPr="00D605AC">
        <w:rPr>
          <w:rFonts w:ascii="Times New Roman" w:hAnsi="Times New Roman"/>
          <w:sz w:val="24"/>
          <w:szCs w:val="24"/>
          <w:lang w:val="pt-BR"/>
        </w:rPr>
        <w:t>Prelegerea participativă, dezbaterea, exemplificare, studiul de caz, problematizarea</w:t>
      </w:r>
      <w:r>
        <w:rPr>
          <w:rFonts w:ascii="Times New Roman" w:hAnsi="Times New Roman"/>
          <w:sz w:val="24"/>
          <w:szCs w:val="24"/>
          <w:lang w:val="pt-BR"/>
        </w:rPr>
        <w:t>, c</w:t>
      </w:r>
      <w:r w:rsidRPr="00D605AC">
        <w:rPr>
          <w:rFonts w:ascii="Times New Roman" w:hAnsi="Times New Roman"/>
          <w:sz w:val="24"/>
          <w:szCs w:val="24"/>
          <w:lang w:val="it-IT"/>
        </w:rPr>
        <w:t>onversaţia euristică</w:t>
      </w:r>
      <w:r>
        <w:rPr>
          <w:rFonts w:ascii="Times New Roman" w:hAnsi="Times New Roman"/>
          <w:sz w:val="24"/>
          <w:szCs w:val="24"/>
          <w:lang w:val="it-IT"/>
        </w:rPr>
        <w:t>, m</w:t>
      </w:r>
      <w:r w:rsidRPr="00D605AC">
        <w:rPr>
          <w:rFonts w:ascii="Times New Roman" w:hAnsi="Times New Roman"/>
          <w:sz w:val="24"/>
          <w:szCs w:val="24"/>
          <w:lang w:val="it-IT"/>
        </w:rPr>
        <w:t>etode intuitive de video proiecţie – expunere PPT</w:t>
      </w:r>
    </w:p>
    <w:p w14:paraId="01218291" w14:textId="77777777" w:rsidR="00D605AC" w:rsidRDefault="00D605AC" w:rsidP="00D605AC">
      <w:pPr>
        <w:spacing w:after="0" w:line="240" w:lineRule="auto"/>
        <w:rPr>
          <w:rFonts w:ascii="Times New Roman" w:hAnsi="Times New Roman"/>
          <w:sz w:val="24"/>
          <w:szCs w:val="24"/>
          <w:lang w:val="it-IT"/>
        </w:rPr>
      </w:pPr>
    </w:p>
    <w:p w14:paraId="391117EE" w14:textId="5C4C95F3" w:rsidR="00FD0711" w:rsidRDefault="007927E2" w:rsidP="00D605AC">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D605AC" w:rsidRPr="00AD6760" w14:paraId="2FAF5653" w14:textId="77777777" w:rsidTr="001F3708">
        <w:trPr>
          <w:trHeight w:val="188"/>
          <w:jc w:val="center"/>
        </w:trPr>
        <w:tc>
          <w:tcPr>
            <w:tcW w:w="1271" w:type="dxa"/>
            <w:vAlign w:val="center"/>
          </w:tcPr>
          <w:p w14:paraId="70FBC42F" w14:textId="050B956A" w:rsidR="00D605AC" w:rsidRPr="00AD6760"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vAlign w:val="center"/>
          </w:tcPr>
          <w:p w14:paraId="05A240DB" w14:textId="2ECF6E78" w:rsidR="00D605AC" w:rsidRPr="00D605AC" w:rsidRDefault="00D605AC" w:rsidP="00D605AC">
            <w:pPr>
              <w:spacing w:after="0" w:line="240" w:lineRule="auto"/>
              <w:jc w:val="both"/>
              <w:rPr>
                <w:rFonts w:asciiTheme="majorBidi" w:hAnsiTheme="majorBidi" w:cstheme="majorBidi"/>
                <w:bCs/>
                <w:sz w:val="24"/>
                <w:szCs w:val="24"/>
                <w:highlight w:val="yellow"/>
              </w:rPr>
            </w:pPr>
            <w:r w:rsidRPr="00D605AC">
              <w:rPr>
                <w:rFonts w:asciiTheme="majorBidi" w:hAnsiTheme="majorBidi" w:cstheme="majorBidi"/>
                <w:bCs/>
                <w:sz w:val="24"/>
                <w:szCs w:val="24"/>
              </w:rPr>
              <w:t>Principiile pregătirii echipelor de volei. Participarea activă. Dezvoltarea multilaterală. Specializarea pe posturi. Individualizarea. Varietatea. Modelarea. Creșterea progresivă a încărcăturii.</w:t>
            </w:r>
          </w:p>
        </w:tc>
        <w:tc>
          <w:tcPr>
            <w:tcW w:w="857" w:type="dxa"/>
            <w:vAlign w:val="center"/>
          </w:tcPr>
          <w:p w14:paraId="3C9EB5C0" w14:textId="387ECE04" w:rsidR="00D605AC" w:rsidRPr="008E51C6" w:rsidRDefault="00D605AC" w:rsidP="00D605A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D605AC" w:rsidRPr="00AD6760" w14:paraId="18ABA96D" w14:textId="77777777" w:rsidTr="00193C89">
        <w:trPr>
          <w:jc w:val="center"/>
        </w:trPr>
        <w:tc>
          <w:tcPr>
            <w:tcW w:w="1271" w:type="dxa"/>
            <w:vAlign w:val="center"/>
          </w:tcPr>
          <w:p w14:paraId="748F843E" w14:textId="247DB6A0" w:rsidR="00D605AC" w:rsidRPr="00AD6760"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vAlign w:val="center"/>
          </w:tcPr>
          <w:p w14:paraId="40D13369" w14:textId="79E69733" w:rsidR="00D605AC" w:rsidRPr="00D605AC" w:rsidRDefault="00D605AC" w:rsidP="00D605AC">
            <w:pPr>
              <w:spacing w:after="0" w:line="240" w:lineRule="auto"/>
              <w:jc w:val="both"/>
              <w:rPr>
                <w:rFonts w:asciiTheme="majorBidi" w:hAnsiTheme="majorBidi" w:cstheme="majorBidi"/>
                <w:bCs/>
                <w:sz w:val="24"/>
                <w:szCs w:val="24"/>
                <w:highlight w:val="yellow"/>
              </w:rPr>
            </w:pPr>
            <w:r w:rsidRPr="00D605AC">
              <w:rPr>
                <w:rFonts w:asciiTheme="majorBidi" w:hAnsiTheme="majorBidi" w:cstheme="majorBidi"/>
                <w:bCs/>
                <w:iCs/>
                <w:sz w:val="24"/>
                <w:szCs w:val="24"/>
              </w:rPr>
              <w:t>Factorii favorizanți și perturbatori în jocul de volei. Necesitatea studierii acestora.</w:t>
            </w:r>
          </w:p>
        </w:tc>
        <w:tc>
          <w:tcPr>
            <w:tcW w:w="857" w:type="dxa"/>
            <w:vAlign w:val="center"/>
          </w:tcPr>
          <w:p w14:paraId="34AE2AC5" w14:textId="1B29B302" w:rsidR="00D605AC" w:rsidRPr="008E51C6" w:rsidRDefault="00D605AC" w:rsidP="00D605A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D605AC" w:rsidRPr="00AD6760" w14:paraId="389DF12A" w14:textId="77777777" w:rsidTr="001F3708">
        <w:trPr>
          <w:jc w:val="center"/>
        </w:trPr>
        <w:tc>
          <w:tcPr>
            <w:tcW w:w="1271" w:type="dxa"/>
            <w:vAlign w:val="center"/>
          </w:tcPr>
          <w:p w14:paraId="0C8F769E" w14:textId="64E74B94" w:rsidR="00D605AC" w:rsidRPr="00AD6760"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vAlign w:val="center"/>
          </w:tcPr>
          <w:p w14:paraId="76C651D4" w14:textId="66313C56" w:rsidR="00D605AC" w:rsidRPr="00D605AC" w:rsidRDefault="00D605AC" w:rsidP="00D605AC">
            <w:pPr>
              <w:spacing w:after="0" w:line="240" w:lineRule="auto"/>
              <w:jc w:val="both"/>
              <w:rPr>
                <w:rFonts w:asciiTheme="majorBidi" w:hAnsiTheme="majorBidi" w:cstheme="majorBidi"/>
                <w:bCs/>
                <w:sz w:val="24"/>
                <w:szCs w:val="24"/>
              </w:rPr>
            </w:pPr>
            <w:r w:rsidRPr="00D605AC">
              <w:rPr>
                <w:rFonts w:asciiTheme="majorBidi" w:hAnsiTheme="majorBidi" w:cstheme="majorBidi"/>
                <w:bCs/>
                <w:sz w:val="24"/>
                <w:szCs w:val="24"/>
                <w:lang w:val="it-IT"/>
              </w:rPr>
              <w:t>Direcții orientative în dinamica efortului. Aspect generale. Direcții în pregătirea factorilor antrenamentului sportiv.</w:t>
            </w:r>
          </w:p>
        </w:tc>
        <w:tc>
          <w:tcPr>
            <w:tcW w:w="857" w:type="dxa"/>
            <w:vAlign w:val="center"/>
          </w:tcPr>
          <w:p w14:paraId="313E2854" w14:textId="6CF60849" w:rsidR="00D605AC" w:rsidRPr="008E51C6" w:rsidRDefault="00D605AC" w:rsidP="00D605A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D605AC" w:rsidRPr="00AD6760" w14:paraId="2CC7EA92" w14:textId="77777777" w:rsidTr="001F3708">
        <w:trPr>
          <w:jc w:val="center"/>
        </w:trPr>
        <w:tc>
          <w:tcPr>
            <w:tcW w:w="1271" w:type="dxa"/>
            <w:vAlign w:val="center"/>
          </w:tcPr>
          <w:p w14:paraId="1E399926" w14:textId="3388CF94" w:rsidR="00D605AC" w:rsidRPr="00AD6760"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vAlign w:val="center"/>
          </w:tcPr>
          <w:p w14:paraId="22B505D2" w14:textId="575A443F" w:rsidR="00D605AC" w:rsidRPr="00D605AC" w:rsidRDefault="00D605AC" w:rsidP="00D605AC">
            <w:pPr>
              <w:spacing w:after="0" w:line="240" w:lineRule="auto"/>
              <w:jc w:val="both"/>
              <w:rPr>
                <w:rFonts w:asciiTheme="majorBidi" w:hAnsiTheme="majorBidi" w:cstheme="majorBidi"/>
                <w:bCs/>
                <w:sz w:val="24"/>
                <w:szCs w:val="24"/>
                <w:highlight w:val="yellow"/>
              </w:rPr>
            </w:pPr>
            <w:r w:rsidRPr="00D605AC">
              <w:rPr>
                <w:rFonts w:asciiTheme="majorBidi" w:hAnsiTheme="majorBidi" w:cstheme="majorBidi"/>
                <w:bCs/>
                <w:sz w:val="24"/>
                <w:szCs w:val="24"/>
              </w:rPr>
              <w:t>Pregătirea de forță. Factorii care influențează calitatea de forță. Rolul forței în jocul de volei. Metode de dezvoltare.</w:t>
            </w:r>
          </w:p>
        </w:tc>
        <w:tc>
          <w:tcPr>
            <w:tcW w:w="857" w:type="dxa"/>
            <w:vAlign w:val="center"/>
          </w:tcPr>
          <w:p w14:paraId="15AD19EA" w14:textId="284A31A5" w:rsidR="00D605AC" w:rsidRPr="008E51C6" w:rsidRDefault="00D605AC" w:rsidP="00D605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D605AC" w:rsidRPr="00AD6760" w14:paraId="0CBD9111" w14:textId="77777777" w:rsidTr="001F3708">
        <w:trPr>
          <w:jc w:val="center"/>
        </w:trPr>
        <w:tc>
          <w:tcPr>
            <w:tcW w:w="1271" w:type="dxa"/>
            <w:vAlign w:val="center"/>
          </w:tcPr>
          <w:p w14:paraId="0C7E9E3C" w14:textId="22901F68" w:rsidR="00D605AC" w:rsidRPr="00AD6760"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vAlign w:val="center"/>
          </w:tcPr>
          <w:p w14:paraId="70892A4D" w14:textId="7EF11A3D" w:rsidR="00D605AC" w:rsidRPr="00D605AC" w:rsidRDefault="00D605AC" w:rsidP="00D605AC">
            <w:pPr>
              <w:spacing w:after="0" w:line="240" w:lineRule="auto"/>
              <w:jc w:val="both"/>
              <w:rPr>
                <w:rFonts w:asciiTheme="majorBidi" w:hAnsiTheme="majorBidi" w:cstheme="majorBidi"/>
                <w:bCs/>
                <w:sz w:val="24"/>
                <w:szCs w:val="24"/>
                <w:highlight w:val="yellow"/>
              </w:rPr>
            </w:pPr>
            <w:r w:rsidRPr="00D605AC">
              <w:rPr>
                <w:rFonts w:asciiTheme="majorBidi" w:hAnsiTheme="majorBidi" w:cstheme="majorBidi"/>
                <w:bCs/>
                <w:sz w:val="24"/>
                <w:szCs w:val="24"/>
                <w:lang w:val="pt-BR"/>
              </w:rPr>
              <w:t xml:space="preserve">Antrenamentul de rezistență. Factori de influențare. Metode de dezvoltare. </w:t>
            </w:r>
          </w:p>
        </w:tc>
        <w:tc>
          <w:tcPr>
            <w:tcW w:w="857" w:type="dxa"/>
            <w:vAlign w:val="center"/>
          </w:tcPr>
          <w:p w14:paraId="5928C940" w14:textId="00226C16" w:rsidR="00D605AC" w:rsidRPr="008E51C6" w:rsidRDefault="00D605AC" w:rsidP="00D605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D605AC" w:rsidRPr="00AD6760" w14:paraId="63209E08" w14:textId="77777777" w:rsidTr="001F3708">
        <w:trPr>
          <w:jc w:val="center"/>
        </w:trPr>
        <w:tc>
          <w:tcPr>
            <w:tcW w:w="1271" w:type="dxa"/>
            <w:vAlign w:val="center"/>
          </w:tcPr>
          <w:p w14:paraId="2277214C" w14:textId="23804343" w:rsidR="00D605AC"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vAlign w:val="center"/>
          </w:tcPr>
          <w:p w14:paraId="4F452B76" w14:textId="47BD305E" w:rsidR="00D605AC" w:rsidRPr="00D605AC" w:rsidRDefault="00D605AC" w:rsidP="00D605AC">
            <w:pPr>
              <w:spacing w:after="0" w:line="240" w:lineRule="auto"/>
              <w:jc w:val="both"/>
              <w:rPr>
                <w:rFonts w:asciiTheme="majorBidi" w:hAnsiTheme="majorBidi" w:cstheme="majorBidi"/>
                <w:bCs/>
                <w:sz w:val="24"/>
                <w:szCs w:val="24"/>
                <w:highlight w:val="yellow"/>
              </w:rPr>
            </w:pPr>
            <w:r w:rsidRPr="00D605AC">
              <w:rPr>
                <w:rFonts w:asciiTheme="majorBidi" w:hAnsiTheme="majorBidi" w:cstheme="majorBidi"/>
                <w:bCs/>
                <w:sz w:val="24"/>
                <w:szCs w:val="24"/>
                <w:lang w:val="pt-BR"/>
              </w:rPr>
              <w:t xml:space="preserve">Antrenamentul agilității. Factori de influențare. Metode de dezvoltare a agilității </w:t>
            </w:r>
          </w:p>
        </w:tc>
        <w:tc>
          <w:tcPr>
            <w:tcW w:w="857" w:type="dxa"/>
            <w:vAlign w:val="center"/>
          </w:tcPr>
          <w:p w14:paraId="2BA13951" w14:textId="68B09A95" w:rsidR="00D605AC" w:rsidRPr="008E51C6" w:rsidRDefault="00D605AC" w:rsidP="00D605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D605AC" w:rsidRPr="00AD6760" w14:paraId="12ED1BDC" w14:textId="77777777" w:rsidTr="001F3708">
        <w:trPr>
          <w:jc w:val="center"/>
        </w:trPr>
        <w:tc>
          <w:tcPr>
            <w:tcW w:w="1271" w:type="dxa"/>
            <w:vAlign w:val="center"/>
          </w:tcPr>
          <w:p w14:paraId="442A8563" w14:textId="70D6658B" w:rsidR="00D605AC" w:rsidRDefault="00D605AC" w:rsidP="00D605AC">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vAlign w:val="center"/>
          </w:tcPr>
          <w:p w14:paraId="2E4C0AEC" w14:textId="056E7CE0" w:rsidR="00D605AC" w:rsidRPr="00D605AC" w:rsidRDefault="00D605AC" w:rsidP="00D605AC">
            <w:pPr>
              <w:spacing w:after="0" w:line="240" w:lineRule="auto"/>
              <w:jc w:val="both"/>
              <w:rPr>
                <w:rFonts w:asciiTheme="majorBidi" w:hAnsiTheme="majorBidi" w:cstheme="majorBidi"/>
                <w:bCs/>
                <w:sz w:val="24"/>
                <w:szCs w:val="24"/>
                <w:highlight w:val="yellow"/>
              </w:rPr>
            </w:pPr>
            <w:r w:rsidRPr="00D605AC">
              <w:rPr>
                <w:rFonts w:asciiTheme="majorBidi" w:hAnsiTheme="majorBidi" w:cstheme="majorBidi"/>
                <w:bCs/>
                <w:sz w:val="24"/>
                <w:szCs w:val="24"/>
                <w:lang w:val="pt-BR"/>
              </w:rPr>
              <w:t>Capacitățile coordinative în jocul de volei. Factori de influențare. Metode de dezvoltare.</w:t>
            </w:r>
          </w:p>
        </w:tc>
        <w:tc>
          <w:tcPr>
            <w:tcW w:w="857" w:type="dxa"/>
            <w:vAlign w:val="center"/>
          </w:tcPr>
          <w:p w14:paraId="364BBF0D" w14:textId="2F911EC0" w:rsidR="00D605AC" w:rsidRPr="008E51C6" w:rsidRDefault="00D605AC" w:rsidP="00D605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F972C4" w:rsidRPr="00AD6760" w14:paraId="57D01962" w14:textId="77777777" w:rsidTr="136E1F19">
        <w:trPr>
          <w:jc w:val="center"/>
        </w:trPr>
        <w:tc>
          <w:tcPr>
            <w:tcW w:w="1271" w:type="dxa"/>
          </w:tcPr>
          <w:p w14:paraId="525731DE" w14:textId="77777777" w:rsidR="00F972C4" w:rsidRPr="00AD6760" w:rsidRDefault="00F972C4" w:rsidP="000B3BD0">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0B3BD0">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279C3C58" w:rsidR="00F972C4" w:rsidRPr="008E51C6" w:rsidRDefault="00D605AC" w:rsidP="000B3BD0">
            <w:pPr>
              <w:spacing w:after="0" w:line="240" w:lineRule="auto"/>
              <w:jc w:val="center"/>
              <w:rPr>
                <w:rFonts w:ascii="Times New Roman" w:hAnsi="Times New Roman"/>
                <w:b/>
                <w:sz w:val="24"/>
                <w:szCs w:val="24"/>
                <w:highlight w:val="yellow"/>
              </w:rPr>
            </w:pPr>
            <w:r>
              <w:rPr>
                <w:rFonts w:ascii="Times New Roman" w:hAnsi="Times New Roman"/>
                <w:b/>
                <w:sz w:val="24"/>
                <w:szCs w:val="24"/>
              </w:rPr>
              <w:t>1</w:t>
            </w:r>
            <w:r w:rsidR="003A1E19">
              <w:rPr>
                <w:rFonts w:ascii="Times New Roman" w:hAnsi="Times New Roman"/>
                <w:b/>
                <w:sz w:val="24"/>
                <w:szCs w:val="24"/>
              </w:rPr>
              <w:t>4</w:t>
            </w:r>
          </w:p>
        </w:tc>
      </w:tr>
      <w:tr w:rsidR="00F972C4" w:rsidRPr="00AD6760" w14:paraId="210E37E8" w14:textId="77777777" w:rsidTr="136E1F19">
        <w:trPr>
          <w:jc w:val="center"/>
        </w:trPr>
        <w:tc>
          <w:tcPr>
            <w:tcW w:w="10527" w:type="dxa"/>
            <w:gridSpan w:val="3"/>
          </w:tcPr>
          <w:p w14:paraId="494D1DED" w14:textId="154E14CA" w:rsidR="00F972C4" w:rsidRPr="00797F4F" w:rsidRDefault="1B82A3CE" w:rsidP="00147C51">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4F5FFA7A" w14:textId="407F52ED" w:rsidR="00C221B1" w:rsidRPr="002E4AF3" w:rsidRDefault="002E4AF3" w:rsidP="00C221B1">
            <w:pPr>
              <w:spacing w:after="0" w:line="240" w:lineRule="auto"/>
              <w:jc w:val="both"/>
              <w:rPr>
                <w:rFonts w:asciiTheme="majorBidi" w:hAnsiTheme="majorBidi" w:cstheme="majorBidi"/>
                <w:bCs/>
                <w:sz w:val="24"/>
                <w:szCs w:val="24"/>
              </w:rPr>
            </w:pPr>
            <w:r>
              <w:rPr>
                <w:rFonts w:asciiTheme="majorBidi" w:eastAsia="Calibri" w:hAnsiTheme="majorBidi" w:cstheme="majorBidi"/>
                <w:bCs/>
                <w:sz w:val="24"/>
                <w:szCs w:val="24"/>
              </w:rPr>
              <w:t xml:space="preserve">1. </w:t>
            </w:r>
            <w:r w:rsidR="00C221B1" w:rsidRPr="002E4AF3">
              <w:rPr>
                <w:rFonts w:asciiTheme="majorBidi" w:hAnsiTheme="majorBidi" w:cstheme="majorBidi"/>
                <w:bCs/>
                <w:sz w:val="24"/>
                <w:szCs w:val="24"/>
              </w:rPr>
              <w:t>Rada, L., (2024) –</w:t>
            </w:r>
            <w:r w:rsidR="00C221B1">
              <w:rPr>
                <w:rFonts w:asciiTheme="majorBidi" w:hAnsiTheme="majorBidi" w:cstheme="majorBidi"/>
                <w:bCs/>
                <w:sz w:val="24"/>
                <w:szCs w:val="24"/>
              </w:rPr>
              <w:t xml:space="preserve"> </w:t>
            </w:r>
            <w:r w:rsidR="00C221B1" w:rsidRPr="00C221B1">
              <w:rPr>
                <w:rFonts w:asciiTheme="majorBidi" w:eastAsia="Calibri" w:hAnsiTheme="majorBidi" w:cstheme="majorBidi"/>
                <w:bCs/>
                <w:sz w:val="24"/>
                <w:szCs w:val="24"/>
              </w:rPr>
              <w:t>Dirijarea metodologica a capacității motrice pe ramuri de sport la seniori I – volei,</w:t>
            </w:r>
            <w:r w:rsidR="00C221B1" w:rsidRPr="002E4AF3">
              <w:rPr>
                <w:rFonts w:asciiTheme="majorBidi" w:hAnsiTheme="majorBidi" w:cstheme="majorBidi"/>
                <w:bCs/>
                <w:sz w:val="24"/>
                <w:szCs w:val="24"/>
              </w:rPr>
              <w:t xml:space="preserve"> suport de curs.</w:t>
            </w:r>
          </w:p>
          <w:p w14:paraId="04CC5052" w14:textId="6889D9EB" w:rsidR="002E4AF3" w:rsidRDefault="00C221B1" w:rsidP="00147C51">
            <w:pPr>
              <w:spacing w:after="0"/>
              <w:jc w:val="both"/>
              <w:rPr>
                <w:rFonts w:asciiTheme="majorBidi" w:hAnsiTheme="majorBidi" w:cstheme="majorBidi"/>
                <w:bCs/>
                <w:sz w:val="24"/>
                <w:szCs w:val="24"/>
                <w:lang w:val="it-IT"/>
              </w:rPr>
            </w:pPr>
            <w:r>
              <w:rPr>
                <w:rFonts w:asciiTheme="majorBidi" w:eastAsia="Calibri" w:hAnsiTheme="majorBidi" w:cstheme="majorBidi"/>
                <w:bCs/>
                <w:sz w:val="24"/>
                <w:szCs w:val="24"/>
              </w:rPr>
              <w:t xml:space="preserve">2. </w:t>
            </w:r>
            <w:r w:rsidR="002E4AF3" w:rsidRPr="002E4AF3">
              <w:rPr>
                <w:rFonts w:asciiTheme="majorBidi" w:hAnsiTheme="majorBidi" w:cstheme="majorBidi"/>
                <w:bCs/>
                <w:sz w:val="24"/>
                <w:szCs w:val="24"/>
                <w:lang w:val="it-IT"/>
              </w:rPr>
              <w:t>Amzăr, L., Rada, L., (2015) – Volei –îndrumar practico-metodic, Editura Universitatea din Piteşti.</w:t>
            </w:r>
          </w:p>
          <w:p w14:paraId="74B077D6" w14:textId="62A99A8D" w:rsidR="002E4AF3" w:rsidRPr="002E4AF3" w:rsidRDefault="00C221B1" w:rsidP="00147C51">
            <w:pPr>
              <w:spacing w:after="0"/>
              <w:jc w:val="both"/>
              <w:rPr>
                <w:rFonts w:asciiTheme="majorBidi" w:hAnsiTheme="majorBidi" w:cstheme="majorBidi"/>
                <w:bCs/>
                <w:sz w:val="24"/>
                <w:szCs w:val="24"/>
              </w:rPr>
            </w:pPr>
            <w:r>
              <w:rPr>
                <w:rFonts w:asciiTheme="majorBidi" w:hAnsiTheme="majorBidi" w:cstheme="majorBidi"/>
                <w:bCs/>
                <w:sz w:val="24"/>
                <w:szCs w:val="24"/>
                <w:lang w:val="it-IT"/>
              </w:rPr>
              <w:t>3</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Amzăr, L., Rada, L., (2017) – Inițierea în jocul de volei, Editura Universitaria Craiova.</w:t>
            </w:r>
          </w:p>
          <w:p w14:paraId="30F23797" w14:textId="1548F334" w:rsidR="002E4AF3" w:rsidRPr="002E4AF3" w:rsidRDefault="00C221B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4</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Bompa, O.T., </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2014</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  Antrenamentul pentru sporturile de echipă, Edit. Ad Point Promo S.R.L., Bucureşti.</w:t>
            </w:r>
          </w:p>
          <w:p w14:paraId="574B7698" w14:textId="5C55C8A7" w:rsidR="002E4AF3" w:rsidRPr="002E4AF3" w:rsidRDefault="00C221B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Bompa, O.T., Haff, G.G., 2014, Periodizarea, teoria şi metodologia antrenamentului, Edit. Point Promo S.R.L., Bucureşti.</w:t>
            </w:r>
          </w:p>
          <w:p w14:paraId="05117DCA" w14:textId="265DAFC9" w:rsidR="002E4AF3" w:rsidRPr="002E4AF3" w:rsidRDefault="00C221B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Dearing, J., (2018) – Volleyball Fundamentals, Editura MG-HumanKinetics.</w:t>
            </w:r>
          </w:p>
          <w:p w14:paraId="0B135653" w14:textId="30846056" w:rsidR="002E4AF3" w:rsidRPr="002E4AF3" w:rsidRDefault="00C221B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7FE35A82" w14:textId="3430AF60" w:rsidR="002E4AF3" w:rsidRPr="002E4AF3" w:rsidRDefault="00C221B1" w:rsidP="00147C51">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Kroeger, C., (2014) – Volleyball Drills,</w:t>
            </w:r>
            <w:r w:rsidR="002E4AF3" w:rsidRPr="002E4AF3">
              <w:rPr>
                <w:rFonts w:asciiTheme="majorBidi" w:hAnsiTheme="majorBidi" w:cstheme="majorBidi"/>
                <w:b/>
                <w:bCs/>
                <w:sz w:val="24"/>
                <w:szCs w:val="24"/>
              </w:rPr>
              <w:t xml:space="preserve"> </w:t>
            </w:r>
            <w:r w:rsidR="002E4AF3" w:rsidRPr="002E4AF3">
              <w:rPr>
                <w:rFonts w:asciiTheme="majorBidi" w:hAnsiTheme="majorBidi" w:cstheme="majorBidi"/>
                <w:bCs/>
                <w:sz w:val="24"/>
                <w:szCs w:val="24"/>
              </w:rPr>
              <w:t xml:space="preserve">Editura, </w:t>
            </w:r>
            <w:hyperlink r:id="rId11" w:tooltip="Meyer &amp; Meyer Sport" w:history="1">
              <w:r w:rsidR="002E4AF3" w:rsidRPr="002E4AF3">
                <w:rPr>
                  <w:rStyle w:val="Hyperlink"/>
                  <w:rFonts w:asciiTheme="majorBidi" w:hAnsiTheme="majorBidi" w:cstheme="majorBidi"/>
                  <w:bCs/>
                  <w:sz w:val="24"/>
                  <w:szCs w:val="24"/>
                </w:rPr>
                <w:t>Meyer &amp; Meyer Sport</w:t>
              </w:r>
            </w:hyperlink>
          </w:p>
          <w:p w14:paraId="50141B72" w14:textId="7BE5AB33" w:rsidR="002E4AF3" w:rsidRPr="002E4AF3" w:rsidRDefault="00C221B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9</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Masep, D., (2019)</w:t>
            </w:r>
            <w:r w:rsidR="002E4AF3" w:rsidRPr="002E4AF3">
              <w:rPr>
                <w:rFonts w:asciiTheme="majorBidi" w:hAnsiTheme="majorBidi" w:cstheme="majorBidi"/>
                <w:b/>
                <w:bCs/>
                <w:sz w:val="24"/>
                <w:szCs w:val="24"/>
              </w:rPr>
              <w:t xml:space="preserve"> – </w:t>
            </w:r>
            <w:r w:rsidR="002E4AF3"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2" w:history="1">
              <w:r w:rsidR="002E4AF3" w:rsidRPr="002E4AF3">
                <w:rPr>
                  <w:rStyle w:val="Hyperlink"/>
                  <w:rFonts w:asciiTheme="majorBidi" w:hAnsiTheme="majorBidi" w:cstheme="majorBidi"/>
                  <w:bCs/>
                  <w:sz w:val="24"/>
                  <w:szCs w:val="24"/>
                </w:rPr>
                <w:t>Independently Published</w:t>
              </w:r>
            </w:hyperlink>
          </w:p>
          <w:p w14:paraId="2E6DC5BF" w14:textId="05DE16F3" w:rsidR="002E4AF3" w:rsidRPr="002E4AF3" w:rsidRDefault="00C221B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147C51">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Niculescu M., Niculescu, I., Rada, L., (2014) – Fundamentele jocului de volei, Editura Universitaria Craiova.</w:t>
            </w:r>
          </w:p>
          <w:p w14:paraId="4448085A" w14:textId="40EF982B" w:rsidR="002E4AF3" w:rsidRPr="002E4AF3" w:rsidRDefault="00147C5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221B1">
              <w:rPr>
                <w:rFonts w:asciiTheme="majorBidi" w:hAnsiTheme="majorBidi" w:cstheme="majorBidi"/>
                <w:bCs/>
                <w:sz w:val="24"/>
                <w:szCs w:val="24"/>
              </w:rPr>
              <w:t>1</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Rada, L., (2024) – Voleiul în învățământul liceal și postliceal - suport de curs.</w:t>
            </w:r>
          </w:p>
          <w:p w14:paraId="1A7547FA" w14:textId="1262FC88" w:rsidR="002E4AF3" w:rsidRPr="002E4AF3" w:rsidRDefault="00147C5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221B1">
              <w:rPr>
                <w:rFonts w:asciiTheme="majorBidi" w:hAnsiTheme="majorBidi" w:cstheme="majorBidi"/>
                <w:bCs/>
                <w:sz w:val="24"/>
                <w:szCs w:val="24"/>
              </w:rPr>
              <w:t>2</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Reynaud, C., (2015) - Volleyball Coaching Bible, Vol. II, Editura </w:t>
            </w:r>
            <w:hyperlink r:id="rId13" w:history="1">
              <w:r w:rsidR="002E4AF3" w:rsidRPr="002E4AF3">
                <w:rPr>
                  <w:rStyle w:val="Hyperlink"/>
                  <w:rFonts w:asciiTheme="majorBidi" w:hAnsiTheme="majorBidi" w:cstheme="majorBidi"/>
                  <w:bCs/>
                  <w:sz w:val="24"/>
                  <w:szCs w:val="24"/>
                </w:rPr>
                <w:t>Human Kinetics Publishers</w:t>
              </w:r>
            </w:hyperlink>
            <w:r w:rsidR="002E4AF3" w:rsidRPr="002E4AF3">
              <w:rPr>
                <w:rFonts w:asciiTheme="majorBidi" w:hAnsiTheme="majorBidi" w:cstheme="majorBidi"/>
                <w:bCs/>
                <w:sz w:val="24"/>
                <w:szCs w:val="24"/>
              </w:rPr>
              <w:t>.</w:t>
            </w:r>
          </w:p>
          <w:p w14:paraId="20570F26" w14:textId="654562E9" w:rsidR="002E4AF3" w:rsidRPr="002E4AF3" w:rsidRDefault="00147C5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221B1">
              <w:rPr>
                <w:rFonts w:asciiTheme="majorBidi" w:hAnsiTheme="majorBidi" w:cstheme="majorBidi"/>
                <w:bCs/>
                <w:sz w:val="24"/>
                <w:szCs w:val="24"/>
              </w:rPr>
              <w:t>3</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Șanta, C., (2016) – Jocul de volei în școală, Editura Casa cărții de Știință, Cluj-Napoca.</w:t>
            </w:r>
          </w:p>
          <w:p w14:paraId="46ECE9AA" w14:textId="728451BE" w:rsidR="002E4AF3" w:rsidRPr="002E4AF3" w:rsidRDefault="00147C51" w:rsidP="00147C51">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C221B1">
              <w:rPr>
                <w:rFonts w:asciiTheme="majorBidi" w:hAnsiTheme="majorBidi" w:cstheme="majorBidi"/>
                <w:bCs/>
                <w:sz w:val="24"/>
                <w:szCs w:val="24"/>
              </w:rPr>
              <w:t>4</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Ungur, N., R., Bădău, A., (2015) – Tehnologii inovative în volei, University Press.</w:t>
            </w:r>
          </w:p>
          <w:p w14:paraId="14F5496B" w14:textId="5E838237" w:rsidR="00684A40" w:rsidRPr="00797F4F" w:rsidRDefault="00C221B1" w:rsidP="00147C51">
            <w:pPr>
              <w:tabs>
                <w:tab w:val="left" w:pos="389"/>
                <w:tab w:val="left" w:pos="554"/>
              </w:tabs>
              <w:spacing w:after="0" w:line="240" w:lineRule="auto"/>
              <w:jc w:val="both"/>
              <w:rPr>
                <w:rFonts w:asciiTheme="majorBidi" w:hAnsiTheme="majorBidi" w:cstheme="majorBidi"/>
                <w:sz w:val="24"/>
                <w:szCs w:val="24"/>
              </w:rPr>
            </w:pPr>
            <w:r>
              <w:t xml:space="preserve">15. </w:t>
            </w:r>
            <w:hyperlink r:id="rId14" w:history="1">
              <w:r w:rsidRPr="00BD2C96">
                <w:rPr>
                  <w:rStyle w:val="Hyperlink"/>
                  <w:rFonts w:asciiTheme="majorBidi" w:hAnsiTheme="majorBidi" w:cstheme="majorBidi"/>
                  <w:bCs/>
                  <w:sz w:val="24"/>
                  <w:szCs w:val="24"/>
                  <w:lang w:val="it-IT"/>
                </w:rPr>
                <w:t>https://frvolei.ro/</w:t>
              </w:r>
            </w:hyperlink>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147C51" w14:paraId="3642EC7C" w14:textId="77777777" w:rsidTr="00842562">
        <w:trPr>
          <w:trHeight w:val="310"/>
          <w:jc w:val="center"/>
        </w:trPr>
        <w:tc>
          <w:tcPr>
            <w:tcW w:w="10464" w:type="dxa"/>
            <w:gridSpan w:val="3"/>
            <w:vAlign w:val="center"/>
          </w:tcPr>
          <w:p w14:paraId="56131CC1" w14:textId="77C302ED" w:rsidR="00AD6760" w:rsidRPr="00147C51" w:rsidRDefault="00AD6760" w:rsidP="00147C51">
            <w:pPr>
              <w:spacing w:after="0" w:line="240" w:lineRule="auto"/>
              <w:rPr>
                <w:rFonts w:asciiTheme="majorBidi" w:hAnsiTheme="majorBidi" w:cstheme="majorBidi"/>
                <w:b/>
                <w:bCs/>
                <w:sz w:val="24"/>
                <w:szCs w:val="24"/>
              </w:rPr>
            </w:pPr>
            <w:r w:rsidRPr="00147C51">
              <w:rPr>
                <w:rFonts w:asciiTheme="majorBidi" w:hAnsiTheme="majorBidi" w:cstheme="majorBidi"/>
                <w:b/>
                <w:bCs/>
                <w:sz w:val="24"/>
                <w:szCs w:val="24"/>
              </w:rPr>
              <w:t>LABORATOR</w:t>
            </w:r>
            <w:r w:rsidR="00745DEC" w:rsidRPr="00147C51">
              <w:rPr>
                <w:rFonts w:asciiTheme="majorBidi" w:hAnsiTheme="majorBidi" w:cstheme="majorBidi"/>
                <w:b/>
                <w:bCs/>
                <w:sz w:val="24"/>
                <w:szCs w:val="24"/>
              </w:rPr>
              <w:t>/ SEMINAR</w:t>
            </w:r>
            <w:r w:rsidR="003075CA" w:rsidRPr="00147C51">
              <w:rPr>
                <w:rFonts w:asciiTheme="majorBidi" w:hAnsiTheme="majorBidi" w:cstheme="majorBidi"/>
                <w:b/>
                <w:bCs/>
                <w:sz w:val="24"/>
                <w:szCs w:val="24"/>
              </w:rPr>
              <w:t>/PROIECT</w:t>
            </w:r>
          </w:p>
        </w:tc>
      </w:tr>
      <w:tr w:rsidR="00AD6760" w:rsidRPr="00147C51" w14:paraId="6B577D84" w14:textId="77777777" w:rsidTr="00842562">
        <w:trPr>
          <w:trHeight w:val="310"/>
          <w:jc w:val="center"/>
        </w:trPr>
        <w:tc>
          <w:tcPr>
            <w:tcW w:w="850" w:type="dxa"/>
            <w:vAlign w:val="center"/>
          </w:tcPr>
          <w:p w14:paraId="65233FCB" w14:textId="298DB43C"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 xml:space="preserve">Nr. crt. </w:t>
            </w:r>
          </w:p>
        </w:tc>
        <w:tc>
          <w:tcPr>
            <w:tcW w:w="8740" w:type="dxa"/>
            <w:vAlign w:val="center"/>
          </w:tcPr>
          <w:p w14:paraId="14533F4B" w14:textId="2BCE88AC"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Con</w:t>
            </w:r>
            <w:r w:rsidR="001B1709" w:rsidRPr="00147C51">
              <w:rPr>
                <w:rFonts w:asciiTheme="majorBidi" w:hAnsiTheme="majorBidi" w:cstheme="majorBidi"/>
                <w:b/>
                <w:bCs/>
                <w:sz w:val="24"/>
                <w:szCs w:val="24"/>
              </w:rPr>
              <w:t>ț</w:t>
            </w:r>
            <w:r w:rsidRPr="00147C51">
              <w:rPr>
                <w:rFonts w:asciiTheme="majorBidi" w:hAnsiTheme="majorBidi" w:cstheme="majorBidi"/>
                <w:b/>
                <w:bCs/>
                <w:sz w:val="24"/>
                <w:szCs w:val="24"/>
              </w:rPr>
              <w:t>inutul</w:t>
            </w:r>
          </w:p>
        </w:tc>
        <w:tc>
          <w:tcPr>
            <w:tcW w:w="874" w:type="dxa"/>
            <w:vAlign w:val="center"/>
          </w:tcPr>
          <w:p w14:paraId="58AFCCFA" w14:textId="39F18312"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Nr. ore</w:t>
            </w:r>
          </w:p>
        </w:tc>
      </w:tr>
      <w:tr w:rsidR="002F4827" w:rsidRPr="00147C51" w14:paraId="10F798F8" w14:textId="77777777" w:rsidTr="00002EEC">
        <w:trPr>
          <w:trHeight w:val="310"/>
          <w:jc w:val="center"/>
        </w:trPr>
        <w:tc>
          <w:tcPr>
            <w:tcW w:w="850" w:type="dxa"/>
          </w:tcPr>
          <w:p w14:paraId="407718C1" w14:textId="7EE8FCC8" w:rsidR="002F4827" w:rsidRPr="00147C51" w:rsidRDefault="002F4827" w:rsidP="002F4827">
            <w:pPr>
              <w:spacing w:after="0" w:line="240" w:lineRule="auto"/>
              <w:jc w:val="center"/>
              <w:rPr>
                <w:rFonts w:asciiTheme="majorBidi" w:hAnsiTheme="majorBidi" w:cstheme="majorBidi"/>
                <w:sz w:val="24"/>
                <w:szCs w:val="24"/>
              </w:rPr>
            </w:pPr>
          </w:p>
        </w:tc>
        <w:tc>
          <w:tcPr>
            <w:tcW w:w="8740" w:type="dxa"/>
          </w:tcPr>
          <w:p w14:paraId="33FD776F" w14:textId="3BB3E1C4" w:rsidR="002F4827" w:rsidRPr="002F4827" w:rsidRDefault="002F4827" w:rsidP="002F4827">
            <w:pPr>
              <w:spacing w:after="0" w:line="240" w:lineRule="auto"/>
              <w:jc w:val="both"/>
              <w:rPr>
                <w:rFonts w:asciiTheme="majorBidi" w:hAnsiTheme="majorBidi" w:cstheme="majorBidi"/>
                <w:bCs/>
                <w:sz w:val="24"/>
                <w:szCs w:val="24"/>
                <w:highlight w:val="yellow"/>
              </w:rPr>
            </w:pPr>
          </w:p>
        </w:tc>
        <w:tc>
          <w:tcPr>
            <w:tcW w:w="874" w:type="dxa"/>
            <w:vAlign w:val="center"/>
          </w:tcPr>
          <w:p w14:paraId="1DDBB691" w14:textId="15997896" w:rsidR="002F4827" w:rsidRPr="00147C51" w:rsidRDefault="002F4827" w:rsidP="002F4827">
            <w:pPr>
              <w:spacing w:after="0" w:line="240" w:lineRule="auto"/>
              <w:jc w:val="center"/>
              <w:rPr>
                <w:rFonts w:asciiTheme="majorBidi" w:hAnsiTheme="majorBidi" w:cstheme="majorBidi"/>
                <w:sz w:val="24"/>
                <w:szCs w:val="24"/>
              </w:rPr>
            </w:pPr>
          </w:p>
        </w:tc>
      </w:tr>
      <w:tr w:rsidR="00AD6760" w:rsidRPr="00147C51" w14:paraId="73EE7879" w14:textId="77777777" w:rsidTr="00842562">
        <w:trPr>
          <w:jc w:val="center"/>
        </w:trPr>
        <w:tc>
          <w:tcPr>
            <w:tcW w:w="850" w:type="dxa"/>
          </w:tcPr>
          <w:p w14:paraId="56C9A637" w14:textId="77777777" w:rsidR="00AD6760" w:rsidRPr="00147C51" w:rsidRDefault="00AD6760" w:rsidP="00147C51">
            <w:pPr>
              <w:spacing w:after="0" w:line="240" w:lineRule="auto"/>
              <w:rPr>
                <w:rFonts w:asciiTheme="majorBidi" w:hAnsiTheme="majorBidi" w:cstheme="majorBidi"/>
                <w:sz w:val="24"/>
                <w:szCs w:val="24"/>
              </w:rPr>
            </w:pPr>
          </w:p>
        </w:tc>
        <w:tc>
          <w:tcPr>
            <w:tcW w:w="8740" w:type="dxa"/>
          </w:tcPr>
          <w:p w14:paraId="10FA6346" w14:textId="77777777" w:rsidR="00AD6760" w:rsidRPr="00147C51" w:rsidRDefault="00AD6760" w:rsidP="00147C51">
            <w:pPr>
              <w:spacing w:after="0" w:line="240" w:lineRule="auto"/>
              <w:jc w:val="right"/>
              <w:rPr>
                <w:rFonts w:asciiTheme="majorBidi" w:hAnsiTheme="majorBidi" w:cstheme="majorBidi"/>
                <w:b/>
                <w:sz w:val="24"/>
                <w:szCs w:val="24"/>
              </w:rPr>
            </w:pPr>
            <w:r w:rsidRPr="00147C51">
              <w:rPr>
                <w:rFonts w:asciiTheme="majorBidi" w:hAnsiTheme="majorBidi" w:cstheme="majorBidi"/>
                <w:b/>
                <w:sz w:val="24"/>
                <w:szCs w:val="24"/>
              </w:rPr>
              <w:t>Total:</w:t>
            </w:r>
          </w:p>
        </w:tc>
        <w:tc>
          <w:tcPr>
            <w:tcW w:w="874" w:type="dxa"/>
          </w:tcPr>
          <w:p w14:paraId="70BF3F5B" w14:textId="15E1FFAD" w:rsidR="00AD6760" w:rsidRPr="00147C51" w:rsidRDefault="00AD6760" w:rsidP="004C3B3F">
            <w:pPr>
              <w:spacing w:after="0" w:line="240" w:lineRule="auto"/>
              <w:rPr>
                <w:rFonts w:asciiTheme="majorBidi" w:hAnsiTheme="majorBidi" w:cstheme="majorBidi"/>
                <w:b/>
                <w:sz w:val="24"/>
                <w:szCs w:val="24"/>
              </w:rPr>
            </w:pPr>
          </w:p>
        </w:tc>
      </w:tr>
      <w:tr w:rsidR="00511E2D" w:rsidRPr="00147C51" w14:paraId="4A9FE7DB" w14:textId="77777777" w:rsidTr="004C3B3F">
        <w:trPr>
          <w:trHeight w:val="269"/>
          <w:jc w:val="center"/>
        </w:trPr>
        <w:tc>
          <w:tcPr>
            <w:tcW w:w="10464" w:type="dxa"/>
            <w:gridSpan w:val="3"/>
          </w:tcPr>
          <w:p w14:paraId="54BBFB2E" w14:textId="00025162" w:rsidR="00511E2D" w:rsidRPr="004C3B3F" w:rsidRDefault="00511E2D" w:rsidP="004C3B3F">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tc>
      </w:tr>
    </w:tbl>
    <w:p w14:paraId="6C4F17DE" w14:textId="77777777" w:rsidR="002809D5" w:rsidRDefault="002809D5" w:rsidP="00EE2109">
      <w:pPr>
        <w:spacing w:after="0" w:line="240" w:lineRule="auto"/>
        <w:rPr>
          <w:rFonts w:ascii="Times New Roman" w:hAnsi="Times New Roman"/>
          <w:b/>
          <w:bCs/>
          <w:sz w:val="24"/>
          <w:szCs w:val="24"/>
        </w:rPr>
      </w:pPr>
    </w:p>
    <w:p w14:paraId="6E4275DF" w14:textId="77777777" w:rsidR="002809D5" w:rsidRDefault="002809D5" w:rsidP="00EE2109">
      <w:pPr>
        <w:spacing w:after="0" w:line="240" w:lineRule="auto"/>
        <w:rPr>
          <w:rFonts w:ascii="Times New Roman" w:hAnsi="Times New Roman"/>
          <w:b/>
          <w:bCs/>
          <w:sz w:val="24"/>
          <w:szCs w:val="24"/>
        </w:rPr>
      </w:pPr>
    </w:p>
    <w:p w14:paraId="7C8D70BF" w14:textId="31539330"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4C3B3F" w:rsidRPr="0007194F" w14:paraId="74C75806" w14:textId="77777777" w:rsidTr="004C3B3F">
        <w:trPr>
          <w:trHeight w:val="845"/>
        </w:trPr>
        <w:tc>
          <w:tcPr>
            <w:tcW w:w="2682" w:type="dxa"/>
            <w:vMerge w:val="restart"/>
          </w:tcPr>
          <w:p w14:paraId="1902AF24" w14:textId="77777777" w:rsidR="004C3B3F" w:rsidRPr="0007194F" w:rsidRDefault="004C3B3F" w:rsidP="004C3B3F">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2241B2A5" w:rsidR="004C3B3F" w:rsidRPr="004C3B3F" w:rsidRDefault="004C3B3F" w:rsidP="004C3B3F">
            <w:pPr>
              <w:spacing w:after="0" w:line="240" w:lineRule="auto"/>
              <w:jc w:val="both"/>
              <w:rPr>
                <w:rFonts w:ascii="Times New Roman" w:hAnsi="Times New Roman"/>
                <w:sz w:val="24"/>
                <w:szCs w:val="24"/>
              </w:rPr>
            </w:pPr>
            <w:r w:rsidRPr="004C3B3F">
              <w:rPr>
                <w:rFonts w:ascii="Times New Roman" w:hAnsi="Times New Roman"/>
                <w:sz w:val="24"/>
                <w:szCs w:val="24"/>
                <w:lang w:val="it-IT"/>
              </w:rPr>
              <w:t>Calitatea, gradul de asimilare a limbajului de specialitate şi coerenţa tratării subiectelor de examen.</w:t>
            </w:r>
          </w:p>
        </w:tc>
        <w:tc>
          <w:tcPr>
            <w:tcW w:w="2035" w:type="dxa"/>
            <w:vAlign w:val="center"/>
          </w:tcPr>
          <w:p w14:paraId="509BAC5C" w14:textId="2A009AA2" w:rsidR="004C3B3F" w:rsidRPr="00EE2109" w:rsidRDefault="004C3B3F" w:rsidP="004C3B3F">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Pr>
                <w:rFonts w:ascii="Times New Roman" w:hAnsi="Times New Roman"/>
                <w:sz w:val="24"/>
                <w:szCs w:val="24"/>
              </w:rPr>
              <w:t>orală</w:t>
            </w:r>
          </w:p>
        </w:tc>
        <w:tc>
          <w:tcPr>
            <w:tcW w:w="1891" w:type="dxa"/>
            <w:vAlign w:val="center"/>
          </w:tcPr>
          <w:p w14:paraId="7F30234E" w14:textId="081460DB" w:rsidR="004C3B3F" w:rsidRPr="00454B26" w:rsidRDefault="004C3B3F" w:rsidP="004C3B3F">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4C3B3F" w:rsidRPr="0007194F" w14:paraId="2004A838" w14:textId="77777777" w:rsidTr="004C3B3F">
        <w:trPr>
          <w:trHeight w:val="548"/>
        </w:trPr>
        <w:tc>
          <w:tcPr>
            <w:tcW w:w="2682" w:type="dxa"/>
            <w:vMerge/>
          </w:tcPr>
          <w:p w14:paraId="29A927BE" w14:textId="77777777" w:rsidR="004C3B3F" w:rsidRPr="0007194F" w:rsidRDefault="004C3B3F" w:rsidP="004C3B3F">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5966600A" w14:textId="3C800E6A" w:rsidR="004C3B3F" w:rsidRPr="004C3B3F" w:rsidRDefault="004C3B3F" w:rsidP="004C3B3F">
            <w:pPr>
              <w:spacing w:after="0" w:line="240" w:lineRule="auto"/>
              <w:jc w:val="both"/>
              <w:rPr>
                <w:rFonts w:ascii="Times New Roman" w:hAnsi="Times New Roman"/>
                <w:sz w:val="24"/>
                <w:szCs w:val="24"/>
              </w:rPr>
            </w:pPr>
            <w:r w:rsidRPr="004C3B3F">
              <w:rPr>
                <w:rFonts w:ascii="Times New Roman" w:hAnsi="Times New Roman"/>
                <w:sz w:val="24"/>
                <w:szCs w:val="24"/>
              </w:rPr>
              <w:t>Portofoliu</w:t>
            </w:r>
          </w:p>
        </w:tc>
        <w:tc>
          <w:tcPr>
            <w:tcW w:w="2035" w:type="dxa"/>
            <w:vAlign w:val="center"/>
          </w:tcPr>
          <w:p w14:paraId="200B98A4" w14:textId="77777777" w:rsidR="004C3B3F" w:rsidRPr="004C3B3F" w:rsidRDefault="004C3B3F" w:rsidP="004C3B3F">
            <w:pPr>
              <w:spacing w:after="0" w:line="240" w:lineRule="auto"/>
              <w:jc w:val="both"/>
              <w:rPr>
                <w:rFonts w:ascii="Times New Roman" w:hAnsi="Times New Roman"/>
                <w:sz w:val="24"/>
                <w:szCs w:val="24"/>
                <w:lang w:val="pt-BR"/>
              </w:rPr>
            </w:pPr>
            <w:r w:rsidRPr="004C3B3F">
              <w:rPr>
                <w:rFonts w:ascii="Times New Roman" w:hAnsi="Times New Roman"/>
                <w:sz w:val="24"/>
                <w:szCs w:val="24"/>
                <w:lang w:val="pt-BR"/>
              </w:rPr>
              <w:t xml:space="preserve">Analiza modului de realizare a </w:t>
            </w:r>
          </w:p>
          <w:p w14:paraId="477F4C6E" w14:textId="77EB8306" w:rsidR="004C3B3F" w:rsidRPr="00EE2109" w:rsidRDefault="004C3B3F" w:rsidP="004C3B3F">
            <w:pPr>
              <w:spacing w:after="0" w:line="240" w:lineRule="auto"/>
              <w:rPr>
                <w:rFonts w:ascii="Times New Roman" w:hAnsi="Times New Roman"/>
                <w:sz w:val="24"/>
                <w:szCs w:val="24"/>
                <w:highlight w:val="yellow"/>
              </w:rPr>
            </w:pPr>
            <w:r w:rsidRPr="004C3B3F">
              <w:rPr>
                <w:rFonts w:ascii="Times New Roman" w:hAnsi="Times New Roman"/>
                <w:sz w:val="24"/>
                <w:szCs w:val="24"/>
                <w:lang w:val="pt-BR"/>
              </w:rPr>
              <w:t>portofoliului</w:t>
            </w:r>
          </w:p>
        </w:tc>
        <w:tc>
          <w:tcPr>
            <w:tcW w:w="1891" w:type="dxa"/>
          </w:tcPr>
          <w:p w14:paraId="79A3E7E8" w14:textId="10D47094" w:rsidR="004C3B3F" w:rsidRPr="00EE2109" w:rsidRDefault="004C3B3F" w:rsidP="004C3B3F">
            <w:pPr>
              <w:spacing w:after="0" w:line="240" w:lineRule="auto"/>
              <w:jc w:val="center"/>
              <w:rPr>
                <w:rFonts w:asciiTheme="majorBidi" w:hAnsiTheme="majorBidi" w:cstheme="majorBidi"/>
                <w:sz w:val="24"/>
                <w:szCs w:val="24"/>
                <w:highlight w:val="yellow"/>
              </w:rPr>
            </w:pPr>
            <w:r w:rsidRPr="00511E2D">
              <w:rPr>
                <w:rFonts w:asciiTheme="majorBidi" w:hAnsiTheme="majorBidi" w:cstheme="majorBidi"/>
                <w:sz w:val="24"/>
                <w:szCs w:val="24"/>
              </w:rPr>
              <w:t>50</w:t>
            </w:r>
          </w:p>
        </w:tc>
      </w:tr>
      <w:tr w:rsidR="004C3B3F" w:rsidRPr="0007194F" w14:paraId="559C60F2" w14:textId="77777777" w:rsidTr="004C3B3F">
        <w:trPr>
          <w:trHeight w:val="548"/>
        </w:trPr>
        <w:tc>
          <w:tcPr>
            <w:tcW w:w="2682" w:type="dxa"/>
          </w:tcPr>
          <w:p w14:paraId="0EA790F8" w14:textId="28CB0620" w:rsidR="004C3B3F" w:rsidRPr="0007194F" w:rsidRDefault="001E5D1A" w:rsidP="004C3B3F">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tcPr>
          <w:p w14:paraId="4D7145C5" w14:textId="77777777" w:rsidR="004C3B3F" w:rsidRPr="004C3B3F" w:rsidRDefault="004C3B3F" w:rsidP="004C3B3F">
            <w:pPr>
              <w:spacing w:after="0" w:line="240" w:lineRule="auto"/>
              <w:jc w:val="both"/>
              <w:rPr>
                <w:rFonts w:ascii="Times New Roman" w:hAnsi="Times New Roman"/>
                <w:sz w:val="24"/>
                <w:szCs w:val="24"/>
              </w:rPr>
            </w:pPr>
          </w:p>
        </w:tc>
        <w:tc>
          <w:tcPr>
            <w:tcW w:w="2035" w:type="dxa"/>
            <w:vAlign w:val="center"/>
          </w:tcPr>
          <w:p w14:paraId="0D8E81F1" w14:textId="77777777" w:rsidR="004C3B3F" w:rsidRPr="00EE2109" w:rsidRDefault="004C3B3F" w:rsidP="004C3B3F">
            <w:pPr>
              <w:spacing w:after="0" w:line="240" w:lineRule="auto"/>
              <w:rPr>
                <w:rFonts w:ascii="Times New Roman" w:hAnsi="Times New Roman"/>
                <w:sz w:val="24"/>
                <w:szCs w:val="24"/>
                <w:highlight w:val="yellow"/>
              </w:rPr>
            </w:pPr>
          </w:p>
        </w:tc>
        <w:tc>
          <w:tcPr>
            <w:tcW w:w="1891" w:type="dxa"/>
          </w:tcPr>
          <w:p w14:paraId="2F1BB931" w14:textId="77777777" w:rsidR="004C3B3F" w:rsidRPr="00511E2D" w:rsidRDefault="004C3B3F" w:rsidP="004C3B3F">
            <w:pPr>
              <w:spacing w:after="0" w:line="240" w:lineRule="auto"/>
              <w:jc w:val="center"/>
              <w:rPr>
                <w:rFonts w:asciiTheme="majorBidi" w:hAnsiTheme="majorBidi" w:cstheme="majorBidi"/>
                <w:sz w:val="24"/>
                <w:szCs w:val="24"/>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4E32711D" w:rsidR="00FD0711" w:rsidRPr="0007194F" w:rsidRDefault="00C221B1" w:rsidP="00C221B1">
            <w:pPr>
              <w:spacing w:after="0" w:line="240" w:lineRule="auto"/>
              <w:rPr>
                <w:rFonts w:ascii="Times New Roman" w:hAnsi="Times New Roman"/>
                <w:sz w:val="24"/>
                <w:szCs w:val="24"/>
              </w:rPr>
            </w:pPr>
            <w:r>
              <w:rPr>
                <w:rFonts w:ascii="Times New Roman" w:hAnsi="Times New Roman"/>
                <w:sz w:val="24"/>
                <w:szCs w:val="24"/>
                <w:lang w:eastAsia="ro-RO"/>
              </w:rPr>
              <w:t xml:space="preserve">        </w:t>
            </w: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7605011" w14:textId="77777777" w:rsidR="00EC7388" w:rsidRDefault="00EF61F2" w:rsidP="000B3BD0">
            <w:pPr>
              <w:rPr>
                <w:rFonts w:ascii="Times New Roman" w:hAnsi="Times New Roman"/>
                <w:sz w:val="24"/>
                <w:szCs w:val="24"/>
              </w:rPr>
            </w:pPr>
            <w:r>
              <w:rPr>
                <w:rFonts w:ascii="Times New Roman" w:hAnsi="Times New Roman"/>
                <w:sz w:val="24"/>
                <w:szCs w:val="24"/>
              </w:rPr>
              <w:t xml:space="preserve"> </w:t>
            </w:r>
          </w:p>
          <w:p w14:paraId="1DEE4F56" w14:textId="77777777" w:rsidR="00EC7388" w:rsidRDefault="00EC7388" w:rsidP="000B3BD0">
            <w:pPr>
              <w:rPr>
                <w:rFonts w:ascii="Times New Roman" w:hAnsi="Times New Roman"/>
                <w:sz w:val="24"/>
                <w:szCs w:val="24"/>
              </w:rPr>
            </w:pPr>
          </w:p>
          <w:p w14:paraId="00E85F6A" w14:textId="24EC726C" w:rsidR="00072B00" w:rsidRDefault="00072B00" w:rsidP="000B3BD0">
            <w:pPr>
              <w:rPr>
                <w:rFonts w:ascii="Times New Roman" w:hAnsi="Times New Roman"/>
                <w:sz w:val="24"/>
                <w:szCs w:val="24"/>
              </w:rPr>
            </w:pPr>
            <w:r>
              <w:rPr>
                <w:rFonts w:ascii="Times New Roman" w:hAnsi="Times New Roman"/>
                <w:sz w:val="24"/>
                <w:szCs w:val="24"/>
              </w:rPr>
              <w:t>Data completării</w:t>
            </w:r>
          </w:p>
          <w:p w14:paraId="5F83081C" w14:textId="2E968E94" w:rsidR="00EC7388" w:rsidRDefault="00EC7388" w:rsidP="000B3BD0">
            <w:pPr>
              <w:rPr>
                <w:rFonts w:ascii="Times New Roman" w:hAnsi="Times New Roman"/>
                <w:sz w:val="24"/>
                <w:szCs w:val="24"/>
              </w:rPr>
            </w:pPr>
            <w:r>
              <w:rPr>
                <w:rFonts w:ascii="Times New Roman" w:hAnsi="Times New Roman"/>
                <w:sz w:val="24"/>
                <w:szCs w:val="24"/>
              </w:rPr>
              <w:t xml:space="preserve">  27.09.20225</w:t>
            </w:r>
          </w:p>
        </w:tc>
        <w:tc>
          <w:tcPr>
            <w:tcW w:w="4277" w:type="dxa"/>
          </w:tcPr>
          <w:p w14:paraId="21FB9FF3" w14:textId="77777777" w:rsidR="00EC7388" w:rsidRDefault="00EC7388" w:rsidP="000B3BD0">
            <w:pPr>
              <w:rPr>
                <w:rFonts w:ascii="Times New Roman" w:hAnsi="Times New Roman"/>
                <w:sz w:val="24"/>
                <w:szCs w:val="24"/>
              </w:rPr>
            </w:pPr>
          </w:p>
          <w:p w14:paraId="5A7B9B33" w14:textId="77777777" w:rsidR="00EC7388" w:rsidRDefault="00EC7388" w:rsidP="000B3BD0">
            <w:pPr>
              <w:rPr>
                <w:rFonts w:ascii="Times New Roman" w:hAnsi="Times New Roman"/>
                <w:sz w:val="24"/>
                <w:szCs w:val="24"/>
              </w:rPr>
            </w:pPr>
          </w:p>
          <w:p w14:paraId="169F6AC2" w14:textId="4D33E240"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6CD0AB6C" w14:textId="77777777" w:rsidR="00EC7388" w:rsidRDefault="00EC7388" w:rsidP="000B3BD0">
            <w:pPr>
              <w:rPr>
                <w:rFonts w:ascii="Times New Roman" w:hAnsi="Times New Roman"/>
                <w:sz w:val="24"/>
                <w:szCs w:val="24"/>
              </w:rPr>
            </w:pPr>
          </w:p>
          <w:p w14:paraId="5B9BFDE2" w14:textId="77777777" w:rsidR="00EC7388" w:rsidRDefault="00EC7388" w:rsidP="000B3BD0">
            <w:pPr>
              <w:rPr>
                <w:rFonts w:ascii="Times New Roman" w:hAnsi="Times New Roman"/>
                <w:sz w:val="24"/>
                <w:szCs w:val="24"/>
              </w:rPr>
            </w:pPr>
          </w:p>
          <w:p w14:paraId="5D670ACD" w14:textId="1C4D46A6"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685289AA" w:rsidR="00072B00" w:rsidRDefault="001F4D37" w:rsidP="000B3BD0">
            <w:pPr>
              <w:rPr>
                <w:rFonts w:ascii="Times New Roman" w:hAnsi="Times New Roman"/>
                <w:sz w:val="24"/>
                <w:szCs w:val="24"/>
              </w:rPr>
            </w:pPr>
            <w:r>
              <w:rPr>
                <w:rFonts w:ascii="Times New Roman" w:hAnsi="Times New Roman"/>
                <w:sz w:val="24"/>
                <w:szCs w:val="24"/>
              </w:rPr>
              <w:t>Lect.univ.dr. Rada Larisa</w:t>
            </w:r>
          </w:p>
        </w:tc>
        <w:tc>
          <w:tcPr>
            <w:tcW w:w="3982" w:type="dxa"/>
            <w:tcBorders>
              <w:bottom w:val="single" w:sz="4" w:space="0" w:color="auto"/>
            </w:tcBorders>
          </w:tcPr>
          <w:p w14:paraId="2D7154D7" w14:textId="376A810C" w:rsidR="00072B00" w:rsidRDefault="00617967" w:rsidP="000B3BD0">
            <w:pPr>
              <w:rPr>
                <w:rFonts w:ascii="Times New Roman" w:hAnsi="Times New Roman"/>
                <w:sz w:val="24"/>
                <w:szCs w:val="24"/>
              </w:rPr>
            </w:pPr>
            <w:r>
              <w:rPr>
                <w:rFonts w:ascii="Times New Roman" w:hAnsi="Times New Roman"/>
                <w:sz w:val="24"/>
                <w:szCs w:val="24"/>
              </w:rPr>
              <w:t xml:space="preserve">                   -</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468D1897" w14:textId="77777777" w:rsidR="00EC7388" w:rsidRDefault="00EC7388" w:rsidP="000B3BD0">
            <w:pPr>
              <w:rPr>
                <w:rFonts w:ascii="Times New Roman" w:hAnsi="Times New Roman"/>
                <w:sz w:val="24"/>
                <w:szCs w:val="24"/>
              </w:rPr>
            </w:pPr>
          </w:p>
          <w:p w14:paraId="2C32ACBF"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199D99C7" w:rsidR="00EC7388" w:rsidRDefault="00EC7388"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33BD7BCB" w14:textId="77777777" w:rsidR="00EC7388" w:rsidRDefault="00EC7388" w:rsidP="000B3BD0">
            <w:pPr>
              <w:rPr>
                <w:rFonts w:ascii="Times New Roman" w:hAnsi="Times New Roman"/>
                <w:sz w:val="24"/>
                <w:szCs w:val="24"/>
              </w:rPr>
            </w:pPr>
          </w:p>
          <w:p w14:paraId="56E69400" w14:textId="2DF539F7"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1A0F9BC0" w:rsidR="00FB6888" w:rsidRDefault="001F4D37" w:rsidP="000B3BD0">
            <w:pPr>
              <w:rPr>
                <w:rFonts w:ascii="Times New Roman" w:hAnsi="Times New Roman"/>
                <w:sz w:val="24"/>
                <w:szCs w:val="24"/>
              </w:rPr>
            </w:pPr>
            <w:r>
              <w:rPr>
                <w:rFonts w:ascii="Times New Roman" w:hAnsi="Times New Roman"/>
                <w:sz w:val="24"/>
                <w:szCs w:val="24"/>
              </w:rPr>
              <w:t>Conf.univ.dr. Mihailesc</w:t>
            </w:r>
            <w:r w:rsidR="00BF65E0">
              <w:rPr>
                <w:rFonts w:ascii="Times New Roman" w:hAnsi="Times New Roman"/>
                <w:sz w:val="24"/>
                <w:szCs w:val="24"/>
              </w:rPr>
              <w:t>u</w:t>
            </w:r>
            <w:r>
              <w:rPr>
                <w:rFonts w:ascii="Times New Roman" w:hAnsi="Times New Roman"/>
                <w:sz w:val="24"/>
                <w:szCs w:val="24"/>
              </w:rPr>
              <w:t xml:space="preserve">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70AD23F1" w:rsidR="00FD0711" w:rsidRPr="0007194F" w:rsidRDefault="00EC7388"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5"/>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03D94" w14:textId="77777777" w:rsidR="00F54851" w:rsidRDefault="00F54851" w:rsidP="006B0230">
      <w:pPr>
        <w:spacing w:after="0" w:line="240" w:lineRule="auto"/>
      </w:pPr>
      <w:r>
        <w:separator/>
      </w:r>
    </w:p>
  </w:endnote>
  <w:endnote w:type="continuationSeparator" w:id="0">
    <w:p w14:paraId="0A2A506B" w14:textId="77777777" w:rsidR="00F54851" w:rsidRDefault="00F54851"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E96DA" w14:textId="77777777" w:rsidR="00F54851" w:rsidRDefault="00F54851" w:rsidP="006B0230">
      <w:pPr>
        <w:spacing w:after="0" w:line="240" w:lineRule="auto"/>
      </w:pPr>
      <w:r>
        <w:separator/>
      </w:r>
    </w:p>
  </w:footnote>
  <w:footnote w:type="continuationSeparator" w:id="0">
    <w:p w14:paraId="2379CCB2" w14:textId="77777777" w:rsidR="00F54851" w:rsidRDefault="00F54851"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12"/>
      <w:gridCol w:w="7712"/>
      <w:gridCol w:w="1452"/>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inline distT="0" distB="0" distL="0" distR="0" wp14:anchorId="1E311525" wp14:editId="10ECC76E">
                <wp:extent cx="785357" cy="78105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7626" cy="783307"/>
                        </a:xfrm>
                        <a:prstGeom prst="rect">
                          <a:avLst/>
                        </a:prstGeom>
                      </pic:spPr>
                    </pic:pic>
                  </a:graphicData>
                </a:graphic>
              </wp:inline>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5078"/>
    <w:multiLevelType w:val="hybridMultilevel"/>
    <w:tmpl w:val="BDB0A7C0"/>
    <w:lvl w:ilvl="0" w:tplc="844E0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BA3707"/>
    <w:multiLevelType w:val="hybridMultilevel"/>
    <w:tmpl w:val="334A17F8"/>
    <w:lvl w:ilvl="0" w:tplc="6AC0ABFA">
      <w:start w:val="2"/>
      <w:numFmt w:val="decimal"/>
      <w:lvlText w:val="%1."/>
      <w:lvlJc w:val="left"/>
      <w:pPr>
        <w:ind w:left="6450" w:hanging="360"/>
      </w:pPr>
    </w:lvl>
    <w:lvl w:ilvl="1" w:tplc="04090019">
      <w:start w:val="1"/>
      <w:numFmt w:val="lowerLetter"/>
      <w:lvlText w:val="%2."/>
      <w:lvlJc w:val="left"/>
      <w:pPr>
        <w:ind w:left="7170" w:hanging="360"/>
      </w:pPr>
    </w:lvl>
    <w:lvl w:ilvl="2" w:tplc="0409001B">
      <w:start w:val="1"/>
      <w:numFmt w:val="lowerRoman"/>
      <w:lvlText w:val="%3."/>
      <w:lvlJc w:val="right"/>
      <w:pPr>
        <w:ind w:left="7890" w:hanging="180"/>
      </w:pPr>
    </w:lvl>
    <w:lvl w:ilvl="3" w:tplc="0409000F">
      <w:start w:val="1"/>
      <w:numFmt w:val="decimal"/>
      <w:lvlText w:val="%4."/>
      <w:lvlJc w:val="left"/>
      <w:pPr>
        <w:ind w:left="8610" w:hanging="360"/>
      </w:pPr>
    </w:lvl>
    <w:lvl w:ilvl="4" w:tplc="04090019">
      <w:start w:val="1"/>
      <w:numFmt w:val="lowerLetter"/>
      <w:lvlText w:val="%5."/>
      <w:lvlJc w:val="left"/>
      <w:pPr>
        <w:ind w:left="9330" w:hanging="360"/>
      </w:pPr>
    </w:lvl>
    <w:lvl w:ilvl="5" w:tplc="0409001B">
      <w:start w:val="1"/>
      <w:numFmt w:val="lowerRoman"/>
      <w:lvlText w:val="%6."/>
      <w:lvlJc w:val="right"/>
      <w:pPr>
        <w:ind w:left="10050" w:hanging="180"/>
      </w:pPr>
    </w:lvl>
    <w:lvl w:ilvl="6" w:tplc="0409000F">
      <w:start w:val="1"/>
      <w:numFmt w:val="decimal"/>
      <w:lvlText w:val="%7."/>
      <w:lvlJc w:val="left"/>
      <w:pPr>
        <w:ind w:left="10770" w:hanging="360"/>
      </w:pPr>
    </w:lvl>
    <w:lvl w:ilvl="7" w:tplc="04090019">
      <w:start w:val="1"/>
      <w:numFmt w:val="lowerLetter"/>
      <w:lvlText w:val="%8."/>
      <w:lvlJc w:val="left"/>
      <w:pPr>
        <w:ind w:left="11490" w:hanging="360"/>
      </w:pPr>
    </w:lvl>
    <w:lvl w:ilvl="8" w:tplc="0409001B">
      <w:start w:val="1"/>
      <w:numFmt w:val="lowerRoman"/>
      <w:lvlText w:val="%9."/>
      <w:lvlJc w:val="right"/>
      <w:pPr>
        <w:ind w:left="12210" w:hanging="180"/>
      </w:p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4177C7"/>
    <w:multiLevelType w:val="hybridMultilevel"/>
    <w:tmpl w:val="A300A82A"/>
    <w:lvl w:ilvl="0" w:tplc="04090001">
      <w:start w:val="1"/>
      <w:numFmt w:val="bullet"/>
      <w:lvlText w:val=""/>
      <w:lvlJc w:val="left"/>
      <w:pPr>
        <w:ind w:left="720" w:hanging="360"/>
      </w:pPr>
      <w:rPr>
        <w:rFonts w:ascii="Symbol" w:hAnsi="Symbol" w:hint="default"/>
      </w:rPr>
    </w:lvl>
    <w:lvl w:ilvl="1" w:tplc="EBE429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0"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E7627C"/>
    <w:multiLevelType w:val="hybridMultilevel"/>
    <w:tmpl w:val="9EE6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DF7AB2"/>
    <w:multiLevelType w:val="hybridMultilevel"/>
    <w:tmpl w:val="A0883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4A2177"/>
    <w:multiLevelType w:val="hybridMultilevel"/>
    <w:tmpl w:val="20F4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F5537A"/>
    <w:multiLevelType w:val="hybridMultilevel"/>
    <w:tmpl w:val="5050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EE29AD"/>
    <w:multiLevelType w:val="hybridMultilevel"/>
    <w:tmpl w:val="1DEA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26F12"/>
    <w:multiLevelType w:val="hybridMultilevel"/>
    <w:tmpl w:val="73C827EE"/>
    <w:lvl w:ilvl="0" w:tplc="547A59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E60A8"/>
    <w:multiLevelType w:val="hybridMultilevel"/>
    <w:tmpl w:val="C6FC2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5"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47B5C49"/>
    <w:multiLevelType w:val="hybridMultilevel"/>
    <w:tmpl w:val="5D7E3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4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1"/>
  </w:num>
  <w:num w:numId="2" w16cid:durableId="1314993467">
    <w:abstractNumId w:val="22"/>
  </w:num>
  <w:num w:numId="3" w16cid:durableId="258608419">
    <w:abstractNumId w:val="16"/>
  </w:num>
  <w:num w:numId="4" w16cid:durableId="824277224">
    <w:abstractNumId w:val="32"/>
  </w:num>
  <w:num w:numId="5" w16cid:durableId="1395470212">
    <w:abstractNumId w:val="23"/>
  </w:num>
  <w:num w:numId="6" w16cid:durableId="1887570307">
    <w:abstractNumId w:val="3"/>
  </w:num>
  <w:num w:numId="7" w16cid:durableId="311913043">
    <w:abstractNumId w:val="7"/>
  </w:num>
  <w:num w:numId="8" w16cid:durableId="83376813">
    <w:abstractNumId w:val="19"/>
  </w:num>
  <w:num w:numId="9" w16cid:durableId="1415782996">
    <w:abstractNumId w:val="41"/>
  </w:num>
  <w:num w:numId="10" w16cid:durableId="115563253">
    <w:abstractNumId w:val="21"/>
  </w:num>
  <w:num w:numId="11" w16cid:durableId="1712412863">
    <w:abstractNumId w:val="9"/>
  </w:num>
  <w:num w:numId="12" w16cid:durableId="684669261">
    <w:abstractNumId w:val="36"/>
  </w:num>
  <w:num w:numId="13" w16cid:durableId="589778944">
    <w:abstractNumId w:val="24"/>
  </w:num>
  <w:num w:numId="14" w16cid:durableId="283855198">
    <w:abstractNumId w:val="27"/>
  </w:num>
  <w:num w:numId="15" w16cid:durableId="727650862">
    <w:abstractNumId w:val="25"/>
  </w:num>
  <w:num w:numId="16" w16cid:durableId="1808426706">
    <w:abstractNumId w:val="13"/>
  </w:num>
  <w:num w:numId="17" w16cid:durableId="582108211">
    <w:abstractNumId w:val="6"/>
  </w:num>
  <w:num w:numId="18" w16cid:durableId="471601454">
    <w:abstractNumId w:val="33"/>
  </w:num>
  <w:num w:numId="19" w16cid:durableId="222521144">
    <w:abstractNumId w:val="14"/>
  </w:num>
  <w:num w:numId="20" w16cid:durableId="1666738476">
    <w:abstractNumId w:val="37"/>
  </w:num>
  <w:num w:numId="21" w16cid:durableId="772676043">
    <w:abstractNumId w:val="11"/>
  </w:num>
  <w:num w:numId="22" w16cid:durableId="661348124">
    <w:abstractNumId w:val="42"/>
  </w:num>
  <w:num w:numId="23" w16cid:durableId="1415277359">
    <w:abstractNumId w:val="12"/>
  </w:num>
  <w:num w:numId="24" w16cid:durableId="2052487911">
    <w:abstractNumId w:val="40"/>
  </w:num>
  <w:num w:numId="25" w16cid:durableId="1046226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7"/>
  </w:num>
  <w:num w:numId="27" w16cid:durableId="1365473282">
    <w:abstractNumId w:val="18"/>
  </w:num>
  <w:num w:numId="28" w16cid:durableId="142627163">
    <w:abstractNumId w:val="8"/>
  </w:num>
  <w:num w:numId="29" w16cid:durableId="1455321601">
    <w:abstractNumId w:val="20"/>
  </w:num>
  <w:num w:numId="30" w16cid:durableId="1374619729">
    <w:abstractNumId w:val="5"/>
  </w:num>
  <w:num w:numId="31" w16cid:durableId="1394348159">
    <w:abstractNumId w:val="10"/>
  </w:num>
  <w:num w:numId="32" w16cid:durableId="8354597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525996">
    <w:abstractNumId w:val="34"/>
  </w:num>
  <w:num w:numId="34" w16cid:durableId="1095438827">
    <w:abstractNumId w:val="30"/>
  </w:num>
  <w:num w:numId="35" w16cid:durableId="1052461964">
    <w:abstractNumId w:val="4"/>
  </w:num>
  <w:num w:numId="36" w16cid:durableId="1121729851">
    <w:abstractNumId w:val="0"/>
  </w:num>
  <w:num w:numId="37" w16cid:durableId="664237953">
    <w:abstractNumId w:val="31"/>
  </w:num>
  <w:num w:numId="38" w16cid:durableId="1984649864">
    <w:abstractNumId w:val="29"/>
  </w:num>
  <w:num w:numId="39" w16cid:durableId="398677220">
    <w:abstractNumId w:val="38"/>
  </w:num>
  <w:num w:numId="40" w16cid:durableId="75466700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9791854">
    <w:abstractNumId w:val="2"/>
  </w:num>
  <w:num w:numId="42" w16cid:durableId="2011835029">
    <w:abstractNumId w:val="26"/>
  </w:num>
  <w:num w:numId="43" w16cid:durableId="1368025757">
    <w:abstractNumId w:val="28"/>
  </w:num>
  <w:num w:numId="44" w16cid:durableId="6591128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47C2D"/>
    <w:rsid w:val="00051BDC"/>
    <w:rsid w:val="00057E55"/>
    <w:rsid w:val="0007008C"/>
    <w:rsid w:val="0007194F"/>
    <w:rsid w:val="00072B00"/>
    <w:rsid w:val="00077E6C"/>
    <w:rsid w:val="0008100D"/>
    <w:rsid w:val="00085094"/>
    <w:rsid w:val="000A3739"/>
    <w:rsid w:val="000A5A59"/>
    <w:rsid w:val="000B053A"/>
    <w:rsid w:val="000B1429"/>
    <w:rsid w:val="000B3BD0"/>
    <w:rsid w:val="000B482F"/>
    <w:rsid w:val="000B6EB7"/>
    <w:rsid w:val="000C1BA3"/>
    <w:rsid w:val="000C2BD3"/>
    <w:rsid w:val="000C338B"/>
    <w:rsid w:val="000E0211"/>
    <w:rsid w:val="000E0F5C"/>
    <w:rsid w:val="000E3686"/>
    <w:rsid w:val="000E4FBF"/>
    <w:rsid w:val="000F5607"/>
    <w:rsid w:val="00101A4C"/>
    <w:rsid w:val="001104F4"/>
    <w:rsid w:val="001177E6"/>
    <w:rsid w:val="0013302B"/>
    <w:rsid w:val="00136B06"/>
    <w:rsid w:val="00140EB3"/>
    <w:rsid w:val="00147C51"/>
    <w:rsid w:val="00155123"/>
    <w:rsid w:val="00161CC5"/>
    <w:rsid w:val="00182C22"/>
    <w:rsid w:val="001878EA"/>
    <w:rsid w:val="00196FD8"/>
    <w:rsid w:val="001A6CC3"/>
    <w:rsid w:val="001A7391"/>
    <w:rsid w:val="001B1709"/>
    <w:rsid w:val="001B1D5F"/>
    <w:rsid w:val="001B2D42"/>
    <w:rsid w:val="001B6453"/>
    <w:rsid w:val="001C5375"/>
    <w:rsid w:val="001D272D"/>
    <w:rsid w:val="001D47A6"/>
    <w:rsid w:val="001E4545"/>
    <w:rsid w:val="001E5D1A"/>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6F30"/>
    <w:rsid w:val="002522F4"/>
    <w:rsid w:val="00253624"/>
    <w:rsid w:val="002625B0"/>
    <w:rsid w:val="00267ECC"/>
    <w:rsid w:val="0027455B"/>
    <w:rsid w:val="002809D5"/>
    <w:rsid w:val="002812A5"/>
    <w:rsid w:val="00285303"/>
    <w:rsid w:val="00287260"/>
    <w:rsid w:val="00291777"/>
    <w:rsid w:val="00294A50"/>
    <w:rsid w:val="00297FDE"/>
    <w:rsid w:val="002A0A18"/>
    <w:rsid w:val="002A0FC9"/>
    <w:rsid w:val="002A2A27"/>
    <w:rsid w:val="002A7E51"/>
    <w:rsid w:val="002B2D67"/>
    <w:rsid w:val="002B3BDA"/>
    <w:rsid w:val="002C3E30"/>
    <w:rsid w:val="002C5D1B"/>
    <w:rsid w:val="002C7828"/>
    <w:rsid w:val="002C7C5A"/>
    <w:rsid w:val="002D5B8A"/>
    <w:rsid w:val="002D606A"/>
    <w:rsid w:val="002E3E12"/>
    <w:rsid w:val="002E4AF3"/>
    <w:rsid w:val="002E5ECA"/>
    <w:rsid w:val="002F0971"/>
    <w:rsid w:val="002F4827"/>
    <w:rsid w:val="003075CA"/>
    <w:rsid w:val="00323BAF"/>
    <w:rsid w:val="00324AAD"/>
    <w:rsid w:val="00333131"/>
    <w:rsid w:val="003341B8"/>
    <w:rsid w:val="003363B2"/>
    <w:rsid w:val="00340DCF"/>
    <w:rsid w:val="003437E4"/>
    <w:rsid w:val="0034390B"/>
    <w:rsid w:val="00343DED"/>
    <w:rsid w:val="0034576B"/>
    <w:rsid w:val="00347F53"/>
    <w:rsid w:val="003515D2"/>
    <w:rsid w:val="00351DD4"/>
    <w:rsid w:val="00353AA1"/>
    <w:rsid w:val="0035685D"/>
    <w:rsid w:val="00364359"/>
    <w:rsid w:val="00364C75"/>
    <w:rsid w:val="003665AD"/>
    <w:rsid w:val="003679B5"/>
    <w:rsid w:val="003806E1"/>
    <w:rsid w:val="0038215D"/>
    <w:rsid w:val="003A1E19"/>
    <w:rsid w:val="003A44E3"/>
    <w:rsid w:val="003B385B"/>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414B1"/>
    <w:rsid w:val="00450A21"/>
    <w:rsid w:val="00453037"/>
    <w:rsid w:val="00454B26"/>
    <w:rsid w:val="004662C2"/>
    <w:rsid w:val="004671D0"/>
    <w:rsid w:val="00473190"/>
    <w:rsid w:val="00475A89"/>
    <w:rsid w:val="004924E0"/>
    <w:rsid w:val="004971AD"/>
    <w:rsid w:val="00497817"/>
    <w:rsid w:val="004A05A3"/>
    <w:rsid w:val="004B15F6"/>
    <w:rsid w:val="004B3F93"/>
    <w:rsid w:val="004C3756"/>
    <w:rsid w:val="004C3B3F"/>
    <w:rsid w:val="004D278A"/>
    <w:rsid w:val="004D4A49"/>
    <w:rsid w:val="004E0155"/>
    <w:rsid w:val="004E7FCC"/>
    <w:rsid w:val="004F426F"/>
    <w:rsid w:val="004F6CD3"/>
    <w:rsid w:val="005013E2"/>
    <w:rsid w:val="00502C98"/>
    <w:rsid w:val="00511E2D"/>
    <w:rsid w:val="00530A49"/>
    <w:rsid w:val="00532F3D"/>
    <w:rsid w:val="00533EB9"/>
    <w:rsid w:val="00536B72"/>
    <w:rsid w:val="00544632"/>
    <w:rsid w:val="00563549"/>
    <w:rsid w:val="00576EC0"/>
    <w:rsid w:val="0058346F"/>
    <w:rsid w:val="005976E7"/>
    <w:rsid w:val="005A12E1"/>
    <w:rsid w:val="005A395E"/>
    <w:rsid w:val="005A4B4E"/>
    <w:rsid w:val="005B402D"/>
    <w:rsid w:val="005B7E57"/>
    <w:rsid w:val="005C23EC"/>
    <w:rsid w:val="005D2AE2"/>
    <w:rsid w:val="005E20A7"/>
    <w:rsid w:val="005E4423"/>
    <w:rsid w:val="006075EF"/>
    <w:rsid w:val="00617967"/>
    <w:rsid w:val="00630381"/>
    <w:rsid w:val="00637494"/>
    <w:rsid w:val="00637B47"/>
    <w:rsid w:val="00640429"/>
    <w:rsid w:val="0065472F"/>
    <w:rsid w:val="00656530"/>
    <w:rsid w:val="00656C36"/>
    <w:rsid w:val="006577CD"/>
    <w:rsid w:val="00660A65"/>
    <w:rsid w:val="00663268"/>
    <w:rsid w:val="006741B4"/>
    <w:rsid w:val="006743B2"/>
    <w:rsid w:val="00681037"/>
    <w:rsid w:val="006813DF"/>
    <w:rsid w:val="00684A40"/>
    <w:rsid w:val="006870FE"/>
    <w:rsid w:val="00690032"/>
    <w:rsid w:val="00696A5C"/>
    <w:rsid w:val="006A175C"/>
    <w:rsid w:val="006B0230"/>
    <w:rsid w:val="006C2433"/>
    <w:rsid w:val="006D061F"/>
    <w:rsid w:val="006D3895"/>
    <w:rsid w:val="006D4492"/>
    <w:rsid w:val="006E0668"/>
    <w:rsid w:val="006E2D3A"/>
    <w:rsid w:val="006E4561"/>
    <w:rsid w:val="006E7AB8"/>
    <w:rsid w:val="006F3F6C"/>
    <w:rsid w:val="006F64C6"/>
    <w:rsid w:val="00700487"/>
    <w:rsid w:val="00704B23"/>
    <w:rsid w:val="00706197"/>
    <w:rsid w:val="00711C2C"/>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97F4F"/>
    <w:rsid w:val="007A1B42"/>
    <w:rsid w:val="007A50A0"/>
    <w:rsid w:val="007A6A25"/>
    <w:rsid w:val="007B2369"/>
    <w:rsid w:val="007B68E4"/>
    <w:rsid w:val="007C374C"/>
    <w:rsid w:val="007C3E40"/>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6609A"/>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4E13"/>
    <w:rsid w:val="008E51C6"/>
    <w:rsid w:val="008E5CBA"/>
    <w:rsid w:val="008E6270"/>
    <w:rsid w:val="008F44F6"/>
    <w:rsid w:val="008F48E0"/>
    <w:rsid w:val="009115A7"/>
    <w:rsid w:val="0091383B"/>
    <w:rsid w:val="00916D13"/>
    <w:rsid w:val="00924485"/>
    <w:rsid w:val="00926C0E"/>
    <w:rsid w:val="00930CE9"/>
    <w:rsid w:val="00940261"/>
    <w:rsid w:val="0094747F"/>
    <w:rsid w:val="00962A3E"/>
    <w:rsid w:val="009739F4"/>
    <w:rsid w:val="00975323"/>
    <w:rsid w:val="00980E17"/>
    <w:rsid w:val="00994E0F"/>
    <w:rsid w:val="009A162C"/>
    <w:rsid w:val="009A64D0"/>
    <w:rsid w:val="009B0688"/>
    <w:rsid w:val="009B449A"/>
    <w:rsid w:val="009C0D38"/>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77F50"/>
    <w:rsid w:val="00A8092B"/>
    <w:rsid w:val="00A900D5"/>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33D7D"/>
    <w:rsid w:val="00B36DB8"/>
    <w:rsid w:val="00B436DD"/>
    <w:rsid w:val="00B4650B"/>
    <w:rsid w:val="00B52968"/>
    <w:rsid w:val="00B53C95"/>
    <w:rsid w:val="00B54B49"/>
    <w:rsid w:val="00B559AB"/>
    <w:rsid w:val="00B609FA"/>
    <w:rsid w:val="00B63901"/>
    <w:rsid w:val="00B7109F"/>
    <w:rsid w:val="00B7391E"/>
    <w:rsid w:val="00B91DB1"/>
    <w:rsid w:val="00B95F96"/>
    <w:rsid w:val="00B96466"/>
    <w:rsid w:val="00B97DD5"/>
    <w:rsid w:val="00BA0EDC"/>
    <w:rsid w:val="00BB50D8"/>
    <w:rsid w:val="00BC246B"/>
    <w:rsid w:val="00BC54CA"/>
    <w:rsid w:val="00BD7432"/>
    <w:rsid w:val="00BE0C98"/>
    <w:rsid w:val="00BE6107"/>
    <w:rsid w:val="00BF65E0"/>
    <w:rsid w:val="00C016EB"/>
    <w:rsid w:val="00C036D6"/>
    <w:rsid w:val="00C116E4"/>
    <w:rsid w:val="00C1183D"/>
    <w:rsid w:val="00C14143"/>
    <w:rsid w:val="00C1599F"/>
    <w:rsid w:val="00C21E6A"/>
    <w:rsid w:val="00C221B1"/>
    <w:rsid w:val="00C26673"/>
    <w:rsid w:val="00C33B75"/>
    <w:rsid w:val="00C36E73"/>
    <w:rsid w:val="00C37AFA"/>
    <w:rsid w:val="00C424BD"/>
    <w:rsid w:val="00C475A3"/>
    <w:rsid w:val="00C62788"/>
    <w:rsid w:val="00C62D93"/>
    <w:rsid w:val="00C766FA"/>
    <w:rsid w:val="00C83775"/>
    <w:rsid w:val="00C85AC1"/>
    <w:rsid w:val="00C95C61"/>
    <w:rsid w:val="00CA006D"/>
    <w:rsid w:val="00CA4954"/>
    <w:rsid w:val="00CA7575"/>
    <w:rsid w:val="00CB5500"/>
    <w:rsid w:val="00CB707D"/>
    <w:rsid w:val="00CB7FF3"/>
    <w:rsid w:val="00CC09F3"/>
    <w:rsid w:val="00CC6774"/>
    <w:rsid w:val="00CD05ED"/>
    <w:rsid w:val="00CD5D12"/>
    <w:rsid w:val="00CD6527"/>
    <w:rsid w:val="00CE0CD9"/>
    <w:rsid w:val="00CE29EC"/>
    <w:rsid w:val="00CE6B0C"/>
    <w:rsid w:val="00CE71E1"/>
    <w:rsid w:val="00CE7A16"/>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36F94"/>
    <w:rsid w:val="00D41E43"/>
    <w:rsid w:val="00D434C7"/>
    <w:rsid w:val="00D455BF"/>
    <w:rsid w:val="00D46EF7"/>
    <w:rsid w:val="00D605AC"/>
    <w:rsid w:val="00D605BE"/>
    <w:rsid w:val="00D618A9"/>
    <w:rsid w:val="00D7773C"/>
    <w:rsid w:val="00D82786"/>
    <w:rsid w:val="00D85A8D"/>
    <w:rsid w:val="00D87395"/>
    <w:rsid w:val="00D95479"/>
    <w:rsid w:val="00D95FB1"/>
    <w:rsid w:val="00DA433D"/>
    <w:rsid w:val="00DB2E68"/>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52FA"/>
    <w:rsid w:val="00E437C3"/>
    <w:rsid w:val="00E5213F"/>
    <w:rsid w:val="00E56AA2"/>
    <w:rsid w:val="00E6114C"/>
    <w:rsid w:val="00E70E1A"/>
    <w:rsid w:val="00E71898"/>
    <w:rsid w:val="00E72ABE"/>
    <w:rsid w:val="00E80DB9"/>
    <w:rsid w:val="00E855E1"/>
    <w:rsid w:val="00E85C51"/>
    <w:rsid w:val="00E869CC"/>
    <w:rsid w:val="00E87AFB"/>
    <w:rsid w:val="00E91F96"/>
    <w:rsid w:val="00EA0AA9"/>
    <w:rsid w:val="00EA35DA"/>
    <w:rsid w:val="00EB1368"/>
    <w:rsid w:val="00EB2B74"/>
    <w:rsid w:val="00EC4964"/>
    <w:rsid w:val="00EC5620"/>
    <w:rsid w:val="00EC7388"/>
    <w:rsid w:val="00ED7111"/>
    <w:rsid w:val="00EE0E8F"/>
    <w:rsid w:val="00EE1105"/>
    <w:rsid w:val="00EE2109"/>
    <w:rsid w:val="00EE5094"/>
    <w:rsid w:val="00EE528D"/>
    <w:rsid w:val="00EE58FA"/>
    <w:rsid w:val="00EE6443"/>
    <w:rsid w:val="00EE649B"/>
    <w:rsid w:val="00EE7EA1"/>
    <w:rsid w:val="00EF2DBE"/>
    <w:rsid w:val="00EF4811"/>
    <w:rsid w:val="00EF61F2"/>
    <w:rsid w:val="00EF6372"/>
    <w:rsid w:val="00F054FF"/>
    <w:rsid w:val="00F10B46"/>
    <w:rsid w:val="00F13B1A"/>
    <w:rsid w:val="00F15C49"/>
    <w:rsid w:val="00F232D5"/>
    <w:rsid w:val="00F27495"/>
    <w:rsid w:val="00F30583"/>
    <w:rsid w:val="00F31C12"/>
    <w:rsid w:val="00F352DE"/>
    <w:rsid w:val="00F36AE2"/>
    <w:rsid w:val="00F413D2"/>
    <w:rsid w:val="00F43691"/>
    <w:rsid w:val="00F50D8A"/>
    <w:rsid w:val="00F51B11"/>
    <w:rsid w:val="00F54851"/>
    <w:rsid w:val="00F56343"/>
    <w:rsid w:val="00F74C37"/>
    <w:rsid w:val="00F77194"/>
    <w:rsid w:val="00F8483C"/>
    <w:rsid w:val="00F90C98"/>
    <w:rsid w:val="00F9613F"/>
    <w:rsid w:val="00F961FD"/>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D701E"/>
    <w:rsid w:val="00FD7E96"/>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F961F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F961FD"/>
    <w:rPr>
      <w:rFonts w:ascii="Times New Roman" w:hAnsi="Times New Roman" w:cs="Times New Roman"/>
      <w:sz w:val="24"/>
      <w:szCs w:val="24"/>
      <w:lang w:val="ro-RO"/>
    </w:rPr>
  </w:style>
  <w:style w:type="character" w:styleId="UnresolvedMention">
    <w:name w:val="Unresolved Mention"/>
    <w:basedOn w:val="DefaultParagraphFont"/>
    <w:uiPriority w:val="99"/>
    <w:semiHidden/>
    <w:unhideWhenUsed/>
    <w:rsid w:val="002E4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3754">
      <w:bodyDiv w:val="1"/>
      <w:marLeft w:val="0"/>
      <w:marRight w:val="0"/>
      <w:marTop w:val="0"/>
      <w:marBottom w:val="0"/>
      <w:divBdr>
        <w:top w:val="none" w:sz="0" w:space="0" w:color="auto"/>
        <w:left w:val="none" w:sz="0" w:space="0" w:color="auto"/>
        <w:bottom w:val="none" w:sz="0" w:space="0" w:color="auto"/>
        <w:right w:val="none" w:sz="0" w:space="0" w:color="auto"/>
      </w:divBdr>
    </w:div>
    <w:div w:id="90860308">
      <w:bodyDiv w:val="1"/>
      <w:marLeft w:val="0"/>
      <w:marRight w:val="0"/>
      <w:marTop w:val="0"/>
      <w:marBottom w:val="0"/>
      <w:divBdr>
        <w:top w:val="none" w:sz="0" w:space="0" w:color="auto"/>
        <w:left w:val="none" w:sz="0" w:space="0" w:color="auto"/>
        <w:bottom w:val="none" w:sz="0" w:space="0" w:color="auto"/>
        <w:right w:val="none" w:sz="0" w:space="0" w:color="auto"/>
      </w:divBdr>
    </w:div>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165094387">
      <w:bodyDiv w:val="1"/>
      <w:marLeft w:val="0"/>
      <w:marRight w:val="0"/>
      <w:marTop w:val="0"/>
      <w:marBottom w:val="0"/>
      <w:divBdr>
        <w:top w:val="none" w:sz="0" w:space="0" w:color="auto"/>
        <w:left w:val="none" w:sz="0" w:space="0" w:color="auto"/>
        <w:bottom w:val="none" w:sz="0" w:space="0" w:color="auto"/>
        <w:right w:val="none" w:sz="0" w:space="0" w:color="auto"/>
      </w:divBdr>
    </w:div>
    <w:div w:id="193540858">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583101398">
      <w:bodyDiv w:val="1"/>
      <w:marLeft w:val="0"/>
      <w:marRight w:val="0"/>
      <w:marTop w:val="0"/>
      <w:marBottom w:val="0"/>
      <w:divBdr>
        <w:top w:val="none" w:sz="0" w:space="0" w:color="auto"/>
        <w:left w:val="none" w:sz="0" w:space="0" w:color="auto"/>
        <w:bottom w:val="none" w:sz="0" w:space="0" w:color="auto"/>
        <w:right w:val="none" w:sz="0" w:space="0" w:color="auto"/>
      </w:divBdr>
    </w:div>
    <w:div w:id="612517584">
      <w:bodyDiv w:val="1"/>
      <w:marLeft w:val="0"/>
      <w:marRight w:val="0"/>
      <w:marTop w:val="0"/>
      <w:marBottom w:val="0"/>
      <w:divBdr>
        <w:top w:val="none" w:sz="0" w:space="0" w:color="auto"/>
        <w:left w:val="none" w:sz="0" w:space="0" w:color="auto"/>
        <w:bottom w:val="none" w:sz="0" w:space="0" w:color="auto"/>
        <w:right w:val="none" w:sz="0" w:space="0" w:color="auto"/>
      </w:divBdr>
    </w:div>
    <w:div w:id="613905241">
      <w:bodyDiv w:val="1"/>
      <w:marLeft w:val="0"/>
      <w:marRight w:val="0"/>
      <w:marTop w:val="0"/>
      <w:marBottom w:val="0"/>
      <w:divBdr>
        <w:top w:val="none" w:sz="0" w:space="0" w:color="auto"/>
        <w:left w:val="none" w:sz="0" w:space="0" w:color="auto"/>
        <w:bottom w:val="none" w:sz="0" w:space="0" w:color="auto"/>
        <w:right w:val="none" w:sz="0" w:space="0" w:color="auto"/>
      </w:divBdr>
    </w:div>
    <w:div w:id="661204061">
      <w:bodyDiv w:val="1"/>
      <w:marLeft w:val="0"/>
      <w:marRight w:val="0"/>
      <w:marTop w:val="0"/>
      <w:marBottom w:val="0"/>
      <w:divBdr>
        <w:top w:val="none" w:sz="0" w:space="0" w:color="auto"/>
        <w:left w:val="none" w:sz="0" w:space="0" w:color="auto"/>
        <w:bottom w:val="none" w:sz="0" w:space="0" w:color="auto"/>
        <w:right w:val="none" w:sz="0" w:space="0" w:color="auto"/>
      </w:divBdr>
    </w:div>
    <w:div w:id="711418127">
      <w:bodyDiv w:val="1"/>
      <w:marLeft w:val="0"/>
      <w:marRight w:val="0"/>
      <w:marTop w:val="0"/>
      <w:marBottom w:val="0"/>
      <w:divBdr>
        <w:top w:val="none" w:sz="0" w:space="0" w:color="auto"/>
        <w:left w:val="none" w:sz="0" w:space="0" w:color="auto"/>
        <w:bottom w:val="none" w:sz="0" w:space="0" w:color="auto"/>
        <w:right w:val="none" w:sz="0" w:space="0" w:color="auto"/>
      </w:divBdr>
    </w:div>
    <w:div w:id="722561702">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740370793">
      <w:bodyDiv w:val="1"/>
      <w:marLeft w:val="0"/>
      <w:marRight w:val="0"/>
      <w:marTop w:val="0"/>
      <w:marBottom w:val="0"/>
      <w:divBdr>
        <w:top w:val="none" w:sz="0" w:space="0" w:color="auto"/>
        <w:left w:val="none" w:sz="0" w:space="0" w:color="auto"/>
        <w:bottom w:val="none" w:sz="0" w:space="0" w:color="auto"/>
        <w:right w:val="none" w:sz="0" w:space="0" w:color="auto"/>
      </w:divBdr>
    </w:div>
    <w:div w:id="814220148">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902176195">
      <w:bodyDiv w:val="1"/>
      <w:marLeft w:val="0"/>
      <w:marRight w:val="0"/>
      <w:marTop w:val="0"/>
      <w:marBottom w:val="0"/>
      <w:divBdr>
        <w:top w:val="none" w:sz="0" w:space="0" w:color="auto"/>
        <w:left w:val="none" w:sz="0" w:space="0" w:color="auto"/>
        <w:bottom w:val="none" w:sz="0" w:space="0" w:color="auto"/>
        <w:right w:val="none" w:sz="0" w:space="0" w:color="auto"/>
      </w:divBdr>
    </w:div>
    <w:div w:id="1028068376">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104422451">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29147197">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472597367">
      <w:bodyDiv w:val="1"/>
      <w:marLeft w:val="0"/>
      <w:marRight w:val="0"/>
      <w:marTop w:val="0"/>
      <w:marBottom w:val="0"/>
      <w:divBdr>
        <w:top w:val="none" w:sz="0" w:space="0" w:color="auto"/>
        <w:left w:val="none" w:sz="0" w:space="0" w:color="auto"/>
        <w:bottom w:val="none" w:sz="0" w:space="0" w:color="auto"/>
        <w:right w:val="none" w:sz="0" w:space="0" w:color="auto"/>
      </w:divBdr>
    </w:div>
    <w:div w:id="1502619092">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2498471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742633331">
      <w:bodyDiv w:val="1"/>
      <w:marLeft w:val="0"/>
      <w:marRight w:val="0"/>
      <w:marTop w:val="0"/>
      <w:marBottom w:val="0"/>
      <w:divBdr>
        <w:top w:val="none" w:sz="0" w:space="0" w:color="auto"/>
        <w:left w:val="none" w:sz="0" w:space="0" w:color="auto"/>
        <w:bottom w:val="none" w:sz="0" w:space="0" w:color="auto"/>
        <w:right w:val="none" w:sz="0" w:space="0" w:color="auto"/>
      </w:divBdr>
    </w:div>
    <w:div w:id="1758403956">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bris.ro/librarie-online?fsv_77658=Independently+Publish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book.ro/catalogsearch/result?q=Meyer%20&amp;%20Meyer%20Spor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volei.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7</cp:revision>
  <dcterms:created xsi:type="dcterms:W3CDTF">2025-10-01T15:27:00Z</dcterms:created>
  <dcterms:modified xsi:type="dcterms:W3CDTF">2025-10-14T09:30:00Z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